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1958D">
      <w:pPr>
        <w:pStyle w:val="8"/>
        <w:spacing w:line="360" w:lineRule="auto"/>
        <w:jc w:val="center"/>
        <w:rPr>
          <w:rFonts w:eastAsia="黑体"/>
          <w:b/>
          <w:sz w:val="36"/>
          <w:szCs w:val="36"/>
        </w:rPr>
      </w:pPr>
      <w:r>
        <w:rPr>
          <w:rFonts w:eastAsia="黑体"/>
          <w:b/>
          <w:sz w:val="36"/>
          <w:szCs w:val="36"/>
        </w:rPr>
        <w:t>采购需求</w:t>
      </w:r>
    </w:p>
    <w:p w14:paraId="2BA8ADA8"/>
    <w:p w14:paraId="516D4659">
      <w:pPr>
        <w:keepNext w:val="0"/>
        <w:keepLines w:val="0"/>
        <w:pageBreakBefore w:val="0"/>
        <w:widowControl/>
        <w:numPr>
          <w:ilvl w:val="0"/>
          <w:numId w:val="1"/>
        </w:numPr>
        <w:kinsoku/>
        <w:wordWrap/>
        <w:overflowPunct/>
        <w:topLinePunct w:val="0"/>
        <w:autoSpaceDE/>
        <w:autoSpaceDN/>
        <w:bidi w:val="0"/>
        <w:adjustRightInd/>
        <w:spacing w:line="480" w:lineRule="exact"/>
        <w:ind w:left="0" w:leftChars="0" w:firstLine="420" w:firstLineChars="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项目介绍</w:t>
      </w:r>
    </w:p>
    <w:p w14:paraId="339D55E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杭州市临安区第一人民医院</w:t>
      </w:r>
      <w:r>
        <w:rPr>
          <w:rFonts w:hint="eastAsia" w:ascii="方正仿宋_GBK" w:hAnsi="方正仿宋_GBK" w:eastAsia="方正仿宋_GBK" w:cs="方正仿宋_GBK"/>
          <w:color w:val="000000"/>
          <w:kern w:val="0"/>
          <w:sz w:val="28"/>
          <w:szCs w:val="28"/>
          <w:lang w:val="en-US" w:eastAsia="zh-CN"/>
        </w:rPr>
        <w:t>位于锦南街道颐康街360号，目前</w:t>
      </w:r>
      <w:r>
        <w:rPr>
          <w:rFonts w:hint="eastAsia" w:ascii="方正仿宋_GBK" w:hAnsi="方正仿宋_GBK" w:eastAsia="方正仿宋_GBK" w:cs="方正仿宋_GBK"/>
          <w:color w:val="000000"/>
          <w:kern w:val="0"/>
          <w:sz w:val="28"/>
          <w:szCs w:val="28"/>
        </w:rPr>
        <w:t>是一所集医疗、急救、教学、科研为一体三级乙等</w:t>
      </w:r>
      <w:r>
        <w:rPr>
          <w:rFonts w:hint="eastAsia" w:ascii="方正仿宋_GBK" w:hAnsi="方正仿宋_GBK" w:eastAsia="方正仿宋_GBK" w:cs="方正仿宋_GBK"/>
          <w:color w:val="000000"/>
          <w:kern w:val="0"/>
          <w:sz w:val="28"/>
          <w:szCs w:val="28"/>
          <w:lang w:val="en-US" w:eastAsia="zh-CN"/>
        </w:rPr>
        <w:t>综合</w:t>
      </w:r>
      <w:r>
        <w:rPr>
          <w:rFonts w:hint="eastAsia" w:ascii="方正仿宋_GBK" w:hAnsi="方正仿宋_GBK" w:eastAsia="方正仿宋_GBK" w:cs="方正仿宋_GBK"/>
          <w:color w:val="000000"/>
          <w:kern w:val="0"/>
          <w:sz w:val="28"/>
          <w:szCs w:val="28"/>
        </w:rPr>
        <w:t>医院</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是杭州医学院附属临安人民医院，也是浙江省人民医院临安院区。目前，我院拥有职工1637余名，每日门诊就医人数波动在3000-4000人次之间，额定床位为1076张，开放床位达1200张。现对本院</w:t>
      </w:r>
      <w:r>
        <w:rPr>
          <w:rFonts w:hint="eastAsia" w:ascii="方正仿宋_GBK" w:hAnsi="方正仿宋_GBK" w:eastAsia="方正仿宋_GBK" w:cs="方正仿宋_GBK"/>
          <w:color w:val="000000"/>
          <w:kern w:val="0"/>
          <w:sz w:val="28"/>
          <w:szCs w:val="28"/>
        </w:rPr>
        <w:t>的保安服务项目进行招标，</w:t>
      </w:r>
      <w:r>
        <w:rPr>
          <w:rFonts w:hint="eastAsia" w:ascii="方正仿宋_GBK" w:hAnsi="方正仿宋_GBK" w:eastAsia="方正仿宋_GBK" w:cs="方正仿宋_GBK"/>
          <w:color w:val="C00000"/>
          <w:kern w:val="0"/>
          <w:sz w:val="28"/>
          <w:szCs w:val="28"/>
        </w:rPr>
        <w:t>服务合同期限</w:t>
      </w:r>
      <w:r>
        <w:rPr>
          <w:rFonts w:hint="eastAsia" w:ascii="方正仿宋_GBK" w:hAnsi="方正仿宋_GBK" w:eastAsia="方正仿宋_GBK" w:cs="方正仿宋_GBK"/>
          <w:color w:val="C00000"/>
          <w:kern w:val="0"/>
          <w:sz w:val="28"/>
          <w:szCs w:val="28"/>
          <w:lang w:val="en-US" w:eastAsia="zh-CN"/>
        </w:rPr>
        <w:t>二</w:t>
      </w:r>
      <w:r>
        <w:rPr>
          <w:rFonts w:hint="eastAsia" w:ascii="方正仿宋_GBK" w:hAnsi="方正仿宋_GBK" w:eastAsia="方正仿宋_GBK" w:cs="方正仿宋_GBK"/>
          <w:color w:val="C00000"/>
          <w:kern w:val="0"/>
          <w:sz w:val="28"/>
          <w:szCs w:val="28"/>
        </w:rPr>
        <w:t>年</w:t>
      </w:r>
      <w:r>
        <w:rPr>
          <w:rFonts w:hint="eastAsia" w:ascii="方正仿宋_GBK" w:hAnsi="方正仿宋_GBK" w:eastAsia="方正仿宋_GBK" w:cs="方正仿宋_GBK"/>
          <w:color w:val="000000"/>
          <w:kern w:val="0"/>
          <w:sz w:val="28"/>
          <w:szCs w:val="28"/>
          <w:lang w:eastAsia="zh-CN"/>
        </w:rPr>
        <w:t>。</w:t>
      </w:r>
    </w:p>
    <w:p w14:paraId="135F795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保安服务内容包括：保安门卫、保安守卫、保安巡逻、保安人群控制、保安随身护卫、金融护卫、保安</w:t>
      </w:r>
      <w:r>
        <w:rPr>
          <w:rFonts w:hint="eastAsia" w:ascii="方正仿宋_GBK" w:hAnsi="方正仿宋_GBK" w:eastAsia="方正仿宋_GBK" w:cs="方正仿宋_GBK"/>
          <w:color w:val="000000"/>
          <w:kern w:val="0"/>
          <w:sz w:val="28"/>
          <w:szCs w:val="28"/>
          <w:lang w:val="en-US" w:eastAsia="zh-CN"/>
        </w:rPr>
        <w:t>安检</w:t>
      </w:r>
      <w:r>
        <w:rPr>
          <w:rFonts w:hint="eastAsia" w:ascii="方正仿宋_GBK" w:hAnsi="方正仿宋_GBK" w:eastAsia="方正仿宋_GBK" w:cs="方正仿宋_GBK"/>
          <w:color w:val="000000"/>
          <w:kern w:val="0"/>
          <w:sz w:val="28"/>
          <w:szCs w:val="28"/>
        </w:rPr>
        <w:t>、车辆（位）指挥及管理、</w:t>
      </w:r>
      <w:r>
        <w:rPr>
          <w:rFonts w:hint="eastAsia" w:ascii="方正仿宋_GBK" w:hAnsi="方正仿宋_GBK" w:eastAsia="方正仿宋_GBK" w:cs="方正仿宋_GBK"/>
          <w:color w:val="000000"/>
          <w:kern w:val="0"/>
          <w:sz w:val="28"/>
          <w:szCs w:val="28"/>
          <w:lang w:val="en-US" w:eastAsia="zh-CN"/>
        </w:rPr>
        <w:t>消监控值班及管理、电梯、接驳驾驶</w:t>
      </w:r>
      <w:r>
        <w:rPr>
          <w:rFonts w:hint="eastAsia" w:ascii="方正仿宋_GBK" w:hAnsi="方正仿宋_GBK" w:eastAsia="方正仿宋_GBK" w:cs="方正仿宋_GBK"/>
          <w:color w:val="000000"/>
          <w:kern w:val="0"/>
          <w:sz w:val="28"/>
          <w:szCs w:val="28"/>
        </w:rPr>
        <w:t>及其他安全管理</w:t>
      </w:r>
      <w:r>
        <w:rPr>
          <w:rFonts w:hint="eastAsia" w:ascii="方正仿宋_GBK" w:hAnsi="方正仿宋_GBK" w:eastAsia="方正仿宋_GBK" w:cs="方正仿宋_GBK"/>
          <w:color w:val="000000"/>
          <w:kern w:val="0"/>
          <w:sz w:val="28"/>
          <w:szCs w:val="28"/>
          <w:lang w:eastAsia="zh-CN"/>
        </w:rPr>
        <w:t>。</w:t>
      </w:r>
    </w:p>
    <w:p w14:paraId="19EE609A">
      <w:pPr>
        <w:keepNext w:val="0"/>
        <w:keepLines w:val="0"/>
        <w:pageBreakBefore w:val="0"/>
        <w:widowControl/>
        <w:numPr>
          <w:ilvl w:val="0"/>
          <w:numId w:val="1"/>
        </w:numPr>
        <w:kinsoku/>
        <w:wordWrap/>
        <w:overflowPunct/>
        <w:topLinePunct w:val="0"/>
        <w:autoSpaceDE/>
        <w:autoSpaceDN/>
        <w:bidi w:val="0"/>
        <w:adjustRightInd/>
        <w:spacing w:line="480" w:lineRule="exact"/>
        <w:ind w:left="0" w:leftChars="0" w:firstLine="420" w:firstLineChars="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服务</w:t>
      </w:r>
      <w:r>
        <w:rPr>
          <w:rFonts w:hint="eastAsia" w:ascii="方正仿宋_GBK" w:hAnsi="方正仿宋_GBK" w:eastAsia="方正仿宋_GBK" w:cs="方正仿宋_GBK"/>
          <w:color w:val="000000"/>
          <w:kern w:val="0"/>
          <w:sz w:val="28"/>
          <w:szCs w:val="28"/>
        </w:rPr>
        <w:t>内容</w:t>
      </w:r>
    </w:p>
    <w:p w14:paraId="72AC15EA">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熟悉周边的环境，能处理和应对公共秩序维护工作，能正确使用各类消防、物防、技防器械和设备，能够熟悉、掌握各类刑事、治安案件和各类灾害事故的应急预案；来人来访的通报、证件检验、登记等守护和巡逻，维护公共秩序；处理治安及其他突发事件；负责防盗、防火管理。积极主动配合、服从对口管理部门的临时应急调度，协助处理医疗纠纷。协助院消控中心建立完善的消防制度和消防工作计划，应定期接受消防培训并掌握现有消防设施设备的使用方法，并能及时处理各种火灾事故。</w:t>
      </w:r>
    </w:p>
    <w:p w14:paraId="2299B8C6">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保安人员要定人定岗由</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统一培训后上岗，礼貌待人、服务态度好，熟悉卡点的主要事项</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按照要求不折不扣完成各项工作</w:t>
      </w:r>
      <w:r>
        <w:rPr>
          <w:rFonts w:hint="eastAsia" w:ascii="方正仿宋_GBK" w:hAnsi="方正仿宋_GBK" w:eastAsia="方正仿宋_GBK" w:cs="方正仿宋_GBK"/>
          <w:color w:val="000000"/>
          <w:kern w:val="0"/>
          <w:sz w:val="28"/>
          <w:szCs w:val="28"/>
        </w:rPr>
        <w:t>。</w:t>
      </w:r>
    </w:p>
    <w:p w14:paraId="5DC61B8C">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实行优质服务，优质管理，为</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提供文明礼貌、主动热情周到的服务，最大限度满足</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服务质量的要求。</w:t>
      </w:r>
    </w:p>
    <w:p w14:paraId="7654261F">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须根据相关法律法规及制定符合医院实际情况的管理方案实施管理，并按要求及人员数量等额自备制服（结合</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情况制定制服）、对讲机、照明电筒等全套安全器械。首次交接时，</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可将现有装备移交给</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使用，</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应对移交装备进行维护和保养，确保装备完好率，如发生损坏、丢失，由</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负责</w:t>
      </w:r>
      <w:r>
        <w:rPr>
          <w:rFonts w:hint="eastAsia" w:ascii="方正仿宋_GBK" w:hAnsi="方正仿宋_GBK" w:eastAsia="方正仿宋_GBK" w:cs="方正仿宋_GBK"/>
          <w:color w:val="000000"/>
          <w:kern w:val="0"/>
          <w:sz w:val="28"/>
          <w:szCs w:val="28"/>
          <w:lang w:val="en-US" w:eastAsia="zh-CN"/>
        </w:rPr>
        <w:t>赔偿。</w:t>
      </w:r>
    </w:p>
    <w:p w14:paraId="1DA9ADB1">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对其人员实行准军事化管理，每周不少于3小时的业务培训和素质教育，做好培训记录，相关业务培训所发生的费用由</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负责。因管理不善，保安员内部所发生的一切问题，全部责任由</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承担。同时，保安人员在执行任务中受到人身伤害，由</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负全责。</w:t>
      </w:r>
    </w:p>
    <w:p w14:paraId="4442AB8E">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确定值勤岗位及要求后，由</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根据</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提供的岗位职责进行完善，报</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批准后组织实施。</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全天候24小时对</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各区域进行治安巡查、消防监控及参与突发事件的处理(主要为</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范围内火灾的发现、报警、初期火灾的救援、治安突发、群体性、重大疫情应急病区的警戒及看守、自然灾害等事件）。</w:t>
      </w:r>
    </w:p>
    <w:p w14:paraId="77741B9B">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维护</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的正常医疗秩序，保障</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内所有人员的人身和财产安全，保护</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的设施和设备及各类财产不受损失，预防各类政治、刑事案件、治安事件和火灾事故的发生。</w:t>
      </w:r>
    </w:p>
    <w:p w14:paraId="3FE9BB4F">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配合公安机关、</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保卫科做好信息的收集工作，防止各类敌对势力的破坏和渗透，对发现的可疑情况和线索应及时向</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安全保卫科报告。</w:t>
      </w:r>
    </w:p>
    <w:p w14:paraId="5429F60C">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负责医院内</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财务收费款及重要物资押送途中的安全，确保不发生任何事故。</w:t>
      </w:r>
    </w:p>
    <w:p w14:paraId="121CCE05">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组织人员对院内安全存在的隐患进行查找，及时报告不安全因素，并配合</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保卫科进行整改。</w:t>
      </w:r>
    </w:p>
    <w:p w14:paraId="1B84065B">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指定部分岗位队员为兼职消防队员，全体保安人员均为义务消防员，</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应对保安员进行岗前培训，特别是消防技能的培训，使保安员具有一定的业务素质。</w:t>
      </w:r>
    </w:p>
    <w:p w14:paraId="0E779E9D">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全体保安人员均为应急救援队员，</w:t>
      </w: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应对保安人员进行培训，特别是快速反应应急救援培训，当发生火灾、恶性治安案件、重大疫情应急病区的警戒及其他自然灾害突发事件时，3分钟内须有保安员赶到现场掌控局面，5—10分钟之内须派出足够人手参加救援。</w:t>
      </w:r>
    </w:p>
    <w:p w14:paraId="0777CDEC">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建立完善的各项应急救援方案（火警、爆炸、投毒、群体性事件、其他破坏、盗窃等)，并根据突发治安事件的规模和严重程度、事发时间（白天和夜间）制定大、中、小型突发治安事件应急保卫小组的组织方式或应急预案启动方法、处理流程等并按要求进行演练，确保各类突发事件得到快速、妥善处理。防止</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区域内重大火灾、治安、交通、刑事等事件发生。</w:t>
      </w:r>
    </w:p>
    <w:p w14:paraId="12162821">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应建立完善的管理制度。包括保安队管理制度、接报警制度、重要人员及重要目标警卫制度、门卫值班制度、保安消防安全管理制度、车辆安全管理制度、值班巡逻制度、放行制度、交接班制度、奖惩制度、军事训练制度、会议制度、安全汇报制度及向</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保卫科提供一份详细年度计划。</w:t>
      </w:r>
    </w:p>
    <w:p w14:paraId="2F9926A6">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投标方</w:t>
      </w:r>
      <w:r>
        <w:rPr>
          <w:rFonts w:hint="eastAsia" w:ascii="方正仿宋_GBK" w:hAnsi="方正仿宋_GBK" w:eastAsia="方正仿宋_GBK" w:cs="方正仿宋_GBK"/>
          <w:color w:val="000000"/>
          <w:kern w:val="0"/>
          <w:sz w:val="28"/>
          <w:szCs w:val="28"/>
        </w:rPr>
        <w:t>应按要求派出经培训合格并取得相关资格证书的专人在消防、消控中心内实行</w:t>
      </w:r>
      <w:r>
        <w:rPr>
          <w:rFonts w:hint="eastAsia" w:ascii="方正仿宋_GBK" w:hAnsi="方正仿宋_GBK" w:eastAsia="方正仿宋_GBK" w:cs="方正仿宋_GBK"/>
          <w:color w:val="000000"/>
          <w:kern w:val="0"/>
          <w:sz w:val="28"/>
          <w:szCs w:val="28"/>
          <w:lang w:val="en-US" w:eastAsia="zh-CN"/>
        </w:rPr>
        <w:t>双人</w:t>
      </w:r>
      <w:r>
        <w:rPr>
          <w:rFonts w:hint="eastAsia" w:ascii="方正仿宋_GBK" w:hAnsi="方正仿宋_GBK" w:eastAsia="方正仿宋_GBK" w:cs="方正仿宋_GBK"/>
          <w:color w:val="000000"/>
          <w:kern w:val="0"/>
          <w:sz w:val="28"/>
          <w:szCs w:val="28"/>
        </w:rPr>
        <w:t>24小时值班，严密监控，发现情况立即报告和处理并做好登记，本岗位人员不得随意更换。</w:t>
      </w:r>
    </w:p>
    <w:p w14:paraId="6C127E93">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保安人员应熟悉</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整体地理环境及监控范围，熟练操作、维护使用相关工作的设备。</w:t>
      </w:r>
    </w:p>
    <w:p w14:paraId="59055821">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积极配合</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做好与安全相关的宣传工作（服务公司必须保证每年有一次对</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开展安全宣传教育的活动）。认真组织做好按照医院工作要求进行的相关应急处置演练，要求每半年进行一次</w:t>
      </w:r>
      <w:r>
        <w:rPr>
          <w:rFonts w:hint="eastAsia" w:ascii="方正仿宋_GBK" w:hAnsi="方正仿宋_GBK" w:eastAsia="方正仿宋_GBK" w:cs="方正仿宋_GBK"/>
          <w:color w:val="000000"/>
          <w:kern w:val="0"/>
          <w:sz w:val="28"/>
          <w:szCs w:val="28"/>
          <w:lang w:val="en-US" w:eastAsia="zh-CN"/>
        </w:rPr>
        <w:t>全院性</w:t>
      </w:r>
      <w:r>
        <w:rPr>
          <w:rFonts w:hint="eastAsia" w:ascii="方正仿宋_GBK" w:hAnsi="方正仿宋_GBK" w:eastAsia="方正仿宋_GBK" w:cs="方正仿宋_GBK"/>
          <w:color w:val="000000"/>
          <w:kern w:val="0"/>
          <w:sz w:val="28"/>
          <w:szCs w:val="28"/>
        </w:rPr>
        <w:t>治安、反恐类应急处置演练，制定方案、脚本，提前筹划、演排，按时完成。</w:t>
      </w:r>
    </w:p>
    <w:p w14:paraId="5E2C8DB9">
      <w:pPr>
        <w:keepNext w:val="0"/>
        <w:keepLines w:val="0"/>
        <w:pageBreakBefore w:val="0"/>
        <w:widowControl/>
        <w:numPr>
          <w:ilvl w:val="0"/>
          <w:numId w:val="2"/>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每日应每2小时一次组织开展防火巡查工作，明确巡查人员和重点巡查部位。</w:t>
      </w:r>
    </w:p>
    <w:p w14:paraId="216A1EB6">
      <w:pPr>
        <w:keepNext w:val="0"/>
        <w:keepLines w:val="0"/>
        <w:pageBreakBefore w:val="0"/>
        <w:widowControl/>
        <w:numPr>
          <w:ilvl w:val="0"/>
          <w:numId w:val="0"/>
        </w:numPr>
        <w:kinsoku/>
        <w:wordWrap/>
        <w:overflowPunct/>
        <w:topLinePunct w:val="0"/>
        <w:autoSpaceDE/>
        <w:autoSpaceDN/>
        <w:bidi w:val="0"/>
        <w:adjustRightInd/>
        <w:spacing w:line="480" w:lineRule="exact"/>
        <w:ind w:left="420" w:leftChars="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三、</w:t>
      </w:r>
      <w:r>
        <w:rPr>
          <w:rFonts w:hint="eastAsia" w:ascii="方正仿宋_GBK" w:hAnsi="方正仿宋_GBK" w:eastAsia="方正仿宋_GBK" w:cs="方正仿宋_GBK"/>
          <w:color w:val="000000"/>
          <w:kern w:val="0"/>
          <w:sz w:val="28"/>
          <w:szCs w:val="28"/>
        </w:rPr>
        <w:t>投标报价</w:t>
      </w:r>
    </w:p>
    <w:p w14:paraId="044A4201">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本项目投标报价为期限二年的保安服务费用</w:t>
      </w:r>
      <w:r>
        <w:rPr>
          <w:rFonts w:hint="eastAsia" w:ascii="方正仿宋_GBK" w:hAnsi="方正仿宋_GBK" w:eastAsia="方正仿宋_GBK" w:cs="方正仿宋_GBK"/>
          <w:color w:val="000000"/>
          <w:kern w:val="0"/>
          <w:sz w:val="28"/>
          <w:szCs w:val="28"/>
          <w:lang w:eastAsia="zh-CN"/>
        </w:rPr>
        <w:t>，投标报价为折扣报价</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预算金额（元）：</w:t>
      </w:r>
      <w:r>
        <w:rPr>
          <w:rFonts w:hint="eastAsia" w:ascii="方正仿宋_GBK" w:hAnsi="方正仿宋_GBK" w:eastAsia="方正仿宋_GBK" w:cs="方正仿宋_GBK"/>
          <w:color w:val="000000"/>
          <w:kern w:val="0"/>
          <w:sz w:val="28"/>
          <w:szCs w:val="28"/>
          <w:lang w:val="en-US" w:eastAsia="zh-CN"/>
        </w:rPr>
        <w:t>9440000，</w:t>
      </w:r>
      <w:r>
        <w:rPr>
          <w:rFonts w:hint="eastAsia" w:ascii="方正仿宋_GBK" w:hAnsi="方正仿宋_GBK" w:eastAsia="方正仿宋_GBK" w:cs="方正仿宋_GBK"/>
          <w:color w:val="000000"/>
          <w:kern w:val="0"/>
          <w:sz w:val="28"/>
          <w:szCs w:val="28"/>
          <w:lang w:eastAsia="zh-CN"/>
        </w:rPr>
        <w:t>最高限价（元）：</w:t>
      </w:r>
      <w:r>
        <w:rPr>
          <w:rFonts w:hint="eastAsia" w:ascii="方正仿宋_GBK" w:hAnsi="方正仿宋_GBK" w:eastAsia="方正仿宋_GBK" w:cs="方正仿宋_GBK"/>
          <w:color w:val="000000"/>
          <w:kern w:val="0"/>
          <w:sz w:val="28"/>
          <w:szCs w:val="28"/>
          <w:lang w:val="en-US" w:eastAsia="zh-CN"/>
        </w:rPr>
        <w:t>9440000，</w:t>
      </w:r>
      <w:r>
        <w:rPr>
          <w:rFonts w:hint="eastAsia" w:ascii="方正仿宋_GBK" w:hAnsi="方正仿宋_GBK" w:eastAsia="方正仿宋_GBK" w:cs="方正仿宋_GBK"/>
          <w:color w:val="000000"/>
          <w:kern w:val="0"/>
          <w:sz w:val="28"/>
          <w:szCs w:val="28"/>
          <w:lang w:eastAsia="zh-CN"/>
        </w:rPr>
        <w:t>保安岗位总数</w:t>
      </w:r>
      <w:r>
        <w:rPr>
          <w:rFonts w:hint="eastAsia" w:ascii="方正仿宋_GBK" w:hAnsi="方正仿宋_GBK" w:eastAsia="方正仿宋_GBK" w:cs="方正仿宋_GBK"/>
          <w:color w:val="000000"/>
          <w:kern w:val="0"/>
          <w:sz w:val="28"/>
          <w:szCs w:val="28"/>
          <w:lang w:val="en-US" w:eastAsia="zh-CN"/>
        </w:rPr>
        <w:t>73</w:t>
      </w:r>
      <w:r>
        <w:rPr>
          <w:rFonts w:hint="eastAsia" w:ascii="方正仿宋_GBK" w:hAnsi="方正仿宋_GBK" w:eastAsia="方正仿宋_GBK" w:cs="方正仿宋_GBK"/>
          <w:color w:val="000000"/>
          <w:kern w:val="0"/>
          <w:sz w:val="28"/>
          <w:szCs w:val="28"/>
          <w:lang w:eastAsia="zh-CN"/>
        </w:rPr>
        <w:t>岗，全年/全天候三</w:t>
      </w:r>
      <w:r>
        <w:rPr>
          <w:rFonts w:hint="eastAsia" w:ascii="方正仿宋_GBK" w:hAnsi="方正仿宋_GBK" w:eastAsia="方正仿宋_GBK" w:cs="方正仿宋_GBK"/>
          <w:color w:val="000000"/>
          <w:kern w:val="0"/>
          <w:sz w:val="28"/>
          <w:szCs w:val="28"/>
        </w:rPr>
        <w:t>班24小时勤务。</w:t>
      </w:r>
      <w:r>
        <w:rPr>
          <w:rFonts w:hint="eastAsia" w:ascii="方正仿宋_GBK" w:hAnsi="方正仿宋_GBK" w:eastAsia="方正仿宋_GBK" w:cs="方正仿宋_GBK"/>
          <w:color w:val="000000"/>
          <w:kern w:val="0"/>
          <w:sz w:val="28"/>
          <w:szCs w:val="28"/>
          <w:lang w:val="en-US" w:eastAsia="zh-CN"/>
        </w:rPr>
        <w:t>中标方</w:t>
      </w:r>
      <w:r>
        <w:rPr>
          <w:rFonts w:hint="eastAsia" w:ascii="方正仿宋_GBK" w:hAnsi="方正仿宋_GBK" w:eastAsia="方正仿宋_GBK" w:cs="方正仿宋_GBK"/>
          <w:color w:val="C00000"/>
          <w:kern w:val="0"/>
          <w:sz w:val="28"/>
          <w:szCs w:val="28"/>
        </w:rPr>
        <w:t>在</w:t>
      </w:r>
      <w:r>
        <w:rPr>
          <w:rFonts w:hint="eastAsia" w:ascii="方正仿宋_GBK" w:hAnsi="方正仿宋_GBK" w:eastAsia="方正仿宋_GBK" w:cs="方正仿宋_GBK"/>
          <w:color w:val="C00000"/>
          <w:kern w:val="0"/>
          <w:sz w:val="28"/>
          <w:szCs w:val="28"/>
          <w:lang w:val="en-US" w:eastAsia="zh-CN"/>
        </w:rPr>
        <w:t>每年的服务期内</w:t>
      </w:r>
      <w:r>
        <w:rPr>
          <w:rFonts w:hint="eastAsia" w:ascii="方正仿宋_GBK" w:hAnsi="方正仿宋_GBK" w:eastAsia="方正仿宋_GBK" w:cs="方正仿宋_GBK"/>
          <w:color w:val="C00000"/>
          <w:kern w:val="0"/>
          <w:sz w:val="28"/>
          <w:szCs w:val="28"/>
        </w:rPr>
        <w:t>固定服务保安人员</w:t>
      </w:r>
      <w:bookmarkStart w:id="0" w:name="_GoBack"/>
      <w:bookmarkEnd w:id="0"/>
      <w:r>
        <w:rPr>
          <w:rFonts w:hint="eastAsia" w:ascii="方正仿宋_GBK" w:hAnsi="方正仿宋_GBK" w:eastAsia="方正仿宋_GBK" w:cs="方正仿宋_GBK"/>
          <w:color w:val="000000"/>
          <w:kern w:val="0"/>
          <w:sz w:val="28"/>
          <w:szCs w:val="28"/>
        </w:rPr>
        <w:t>最少不得低于</w:t>
      </w:r>
      <w:r>
        <w:rPr>
          <w:rFonts w:hint="eastAsia" w:ascii="方正仿宋_GBK" w:hAnsi="方正仿宋_GBK" w:eastAsia="方正仿宋_GBK" w:cs="方正仿宋_GBK"/>
          <w:color w:val="000000"/>
          <w:kern w:val="0"/>
          <w:sz w:val="28"/>
          <w:szCs w:val="28"/>
          <w:lang w:val="en-US" w:eastAsia="zh-CN"/>
        </w:rPr>
        <w:t>49</w:t>
      </w:r>
      <w:r>
        <w:rPr>
          <w:rFonts w:hint="eastAsia" w:ascii="方正仿宋_GBK" w:hAnsi="方正仿宋_GBK" w:eastAsia="方正仿宋_GBK" w:cs="方正仿宋_GBK"/>
          <w:color w:val="000000"/>
          <w:kern w:val="0"/>
          <w:sz w:val="28"/>
          <w:szCs w:val="28"/>
        </w:rPr>
        <w:t>名。</w:t>
      </w:r>
    </w:p>
    <w:p w14:paraId="4126B8FF">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报价必须包括在保安服务区域内提供岗位保安服务所需的一切人员工资、奖金、年终奖、法定节假日加班费、中夜餐费、各种社会保险（基本养老保险、基本医疗保险、工伤保险、失业保险等）、食宿与交通、高温补偿费、人员培训费用、设备器材、办公费用、消耗材料、服装、安全、管理费用、税费、利润、完成本项目所需的一切本身和不可或缺的所有工作开支、政策性文件规定及本项目包含的所有风险、责任等各项全部费用并承担一切风险责任。</w:t>
      </w:r>
    </w:p>
    <w:p w14:paraId="6A7249BC">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投标人支付给在招标人场所服务的岗位普通保安人员国定节假日加班费由</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按国家规定要求（三倍工资）额/班/</w:t>
      </w:r>
      <w:r>
        <w:rPr>
          <w:rFonts w:hint="eastAsia" w:ascii="方正仿宋_GBK" w:hAnsi="方正仿宋_GBK" w:eastAsia="方正仿宋_GBK" w:cs="方正仿宋_GBK"/>
          <w:color w:val="000000"/>
          <w:kern w:val="0"/>
          <w:sz w:val="28"/>
          <w:szCs w:val="28"/>
          <w:lang w:val="en-US" w:eastAsia="zh-CN"/>
        </w:rPr>
        <w:t>岗</w:t>
      </w:r>
      <w:r>
        <w:rPr>
          <w:rFonts w:hint="eastAsia" w:ascii="方正仿宋_GBK" w:hAnsi="方正仿宋_GBK" w:eastAsia="方正仿宋_GBK" w:cs="方正仿宋_GBK"/>
          <w:color w:val="000000"/>
          <w:kern w:val="0"/>
          <w:sz w:val="28"/>
          <w:szCs w:val="28"/>
        </w:rPr>
        <w:t>发放。在协议期内，若</w:t>
      </w:r>
      <w:r>
        <w:rPr>
          <w:rFonts w:hint="eastAsia" w:ascii="方正仿宋_GBK" w:hAnsi="方正仿宋_GBK" w:eastAsia="方正仿宋_GBK" w:cs="方正仿宋_GBK"/>
          <w:color w:val="000000"/>
          <w:kern w:val="0"/>
          <w:sz w:val="28"/>
          <w:szCs w:val="28"/>
          <w:lang w:val="en-US" w:eastAsia="zh-CN"/>
        </w:rPr>
        <w:t>浙江省内</w:t>
      </w:r>
      <w:r>
        <w:rPr>
          <w:rFonts w:hint="eastAsia" w:ascii="方正仿宋_GBK" w:hAnsi="方正仿宋_GBK" w:eastAsia="方正仿宋_GBK" w:cs="方正仿宋_GBK"/>
          <w:color w:val="000000"/>
          <w:kern w:val="0"/>
          <w:sz w:val="28"/>
          <w:szCs w:val="28"/>
        </w:rPr>
        <w:t>最低保障工资上调，招标人不承担上调费用。</w:t>
      </w:r>
    </w:p>
    <w:p w14:paraId="78A5A0C8">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C00000"/>
          <w:kern w:val="0"/>
          <w:sz w:val="28"/>
          <w:szCs w:val="28"/>
        </w:rPr>
      </w:pP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应急承诺：如</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临时应急需要增加保安岗位，</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有能力在30分钟内立即组织</w:t>
      </w:r>
      <w:r>
        <w:rPr>
          <w:rFonts w:hint="eastAsia" w:ascii="方正仿宋_GBK" w:hAnsi="方正仿宋_GBK" w:eastAsia="方正仿宋_GBK" w:cs="方正仿宋_GBK"/>
          <w:color w:val="C00000"/>
          <w:kern w:val="0"/>
          <w:sz w:val="28"/>
          <w:szCs w:val="28"/>
          <w:lang w:val="en-US" w:eastAsia="zh-CN"/>
        </w:rPr>
        <w:t>20</w:t>
      </w:r>
      <w:r>
        <w:rPr>
          <w:rFonts w:hint="eastAsia" w:ascii="方正仿宋_GBK" w:hAnsi="方正仿宋_GBK" w:eastAsia="方正仿宋_GBK" w:cs="方正仿宋_GBK"/>
          <w:color w:val="C00000"/>
          <w:kern w:val="0"/>
          <w:sz w:val="28"/>
          <w:szCs w:val="28"/>
        </w:rPr>
        <w:t>名</w:t>
      </w:r>
      <w:r>
        <w:rPr>
          <w:rFonts w:hint="eastAsia" w:ascii="方正仿宋_GBK" w:hAnsi="方正仿宋_GBK" w:eastAsia="方正仿宋_GBK" w:cs="方正仿宋_GBK"/>
          <w:color w:val="000000"/>
          <w:kern w:val="0"/>
          <w:sz w:val="28"/>
          <w:szCs w:val="28"/>
        </w:rPr>
        <w:t>保安到现场协助</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处理突发应急事故；临时派遣应急保安员到贵院处置突发事件的，</w:t>
      </w:r>
      <w:r>
        <w:rPr>
          <w:rFonts w:hint="eastAsia" w:ascii="方正仿宋_GBK" w:hAnsi="方正仿宋_GBK" w:eastAsia="方正仿宋_GBK" w:cs="方正仿宋_GBK"/>
          <w:color w:val="C00000"/>
          <w:kern w:val="0"/>
          <w:sz w:val="28"/>
          <w:szCs w:val="28"/>
          <w:lang w:val="en-US" w:eastAsia="zh-CN"/>
        </w:rPr>
        <w:t>不额外收费。</w:t>
      </w:r>
    </w:p>
    <w:p w14:paraId="6361A6EA">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承诺如医院有重大国际会议、贵宾接待、迎接上级检查等临时性活动，</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须根据医院需要</w:t>
      </w:r>
      <w:r>
        <w:rPr>
          <w:rFonts w:hint="eastAsia" w:ascii="方正仿宋_GBK" w:hAnsi="方正仿宋_GBK" w:eastAsia="方正仿宋_GBK" w:cs="方正仿宋_GBK"/>
          <w:color w:val="C00000"/>
          <w:kern w:val="0"/>
          <w:sz w:val="28"/>
          <w:szCs w:val="28"/>
          <w:lang w:val="en-US" w:eastAsia="zh-CN"/>
        </w:rPr>
        <w:t>免费</w:t>
      </w:r>
      <w:r>
        <w:rPr>
          <w:rFonts w:hint="eastAsia" w:ascii="方正仿宋_GBK" w:hAnsi="方正仿宋_GBK" w:eastAsia="方正仿宋_GBK" w:cs="方正仿宋_GBK"/>
          <w:color w:val="000000"/>
          <w:kern w:val="0"/>
          <w:sz w:val="28"/>
          <w:szCs w:val="28"/>
        </w:rPr>
        <w:t>增派特保进行支援。</w:t>
      </w:r>
    </w:p>
    <w:p w14:paraId="41075D7A">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岗位保安人员的考核：</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在岗位保安服务费中每人每月核出100元作为月考勤（核）奖金，由</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保卫</w:t>
      </w:r>
      <w:r>
        <w:rPr>
          <w:rFonts w:hint="eastAsia" w:ascii="方正仿宋_GBK" w:hAnsi="方正仿宋_GBK" w:eastAsia="方正仿宋_GBK" w:cs="方正仿宋_GBK"/>
          <w:color w:val="000000"/>
          <w:kern w:val="0"/>
          <w:sz w:val="28"/>
          <w:szCs w:val="28"/>
          <w:lang w:eastAsia="zh-CN"/>
        </w:rPr>
        <w:t>部</w:t>
      </w:r>
      <w:r>
        <w:rPr>
          <w:rFonts w:hint="eastAsia" w:ascii="方正仿宋_GBK" w:hAnsi="方正仿宋_GBK" w:eastAsia="方正仿宋_GBK" w:cs="方正仿宋_GBK"/>
          <w:color w:val="000000"/>
          <w:kern w:val="0"/>
          <w:sz w:val="28"/>
          <w:szCs w:val="28"/>
        </w:rPr>
        <w:t>和</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保安部根据每名保安员日常工作情况进行监督、考核，</w:t>
      </w:r>
      <w:r>
        <w:rPr>
          <w:rFonts w:hint="eastAsia" w:ascii="方正仿宋_GBK" w:hAnsi="方正仿宋_GBK" w:eastAsia="方正仿宋_GBK" w:cs="方正仿宋_GBK"/>
          <w:color w:val="000000"/>
          <w:kern w:val="0"/>
          <w:sz w:val="28"/>
          <w:szCs w:val="28"/>
          <w:lang w:eastAsia="zh-CN"/>
        </w:rPr>
        <w:t>投标公司</w:t>
      </w:r>
      <w:r>
        <w:rPr>
          <w:rFonts w:hint="eastAsia" w:ascii="方正仿宋_GBK" w:hAnsi="方正仿宋_GBK" w:eastAsia="方正仿宋_GBK" w:cs="方正仿宋_GBK"/>
          <w:color w:val="000000"/>
          <w:kern w:val="0"/>
          <w:sz w:val="28"/>
          <w:szCs w:val="28"/>
        </w:rPr>
        <w:t>根据考核情况落实发放到每名保安岗位人员。</w:t>
      </w:r>
    </w:p>
    <w:p w14:paraId="5C7DB60F">
      <w:pPr>
        <w:keepNext w:val="0"/>
        <w:keepLines w:val="0"/>
        <w:pageBreakBefore w:val="0"/>
        <w:widowControl/>
        <w:numPr>
          <w:ilvl w:val="0"/>
          <w:numId w:val="3"/>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实际使用岗位根据招标人安全管理需要进行随时调整，服务费用按实际使用岗位人数进行</w:t>
      </w:r>
      <w:r>
        <w:rPr>
          <w:rFonts w:hint="eastAsia" w:ascii="方正仿宋_GBK" w:hAnsi="方正仿宋_GBK" w:eastAsia="方正仿宋_GBK" w:cs="方正仿宋_GBK"/>
          <w:color w:val="000000"/>
          <w:kern w:val="0"/>
          <w:sz w:val="28"/>
          <w:szCs w:val="28"/>
          <w:lang w:val="en-US" w:eastAsia="zh-CN"/>
        </w:rPr>
        <w:t>核对后</w:t>
      </w:r>
      <w:r>
        <w:rPr>
          <w:rFonts w:hint="eastAsia" w:ascii="方正仿宋_GBK" w:hAnsi="方正仿宋_GBK" w:eastAsia="方正仿宋_GBK" w:cs="方正仿宋_GBK"/>
          <w:color w:val="000000"/>
          <w:kern w:val="0"/>
          <w:sz w:val="28"/>
          <w:szCs w:val="28"/>
        </w:rPr>
        <w:t>结算。</w:t>
      </w:r>
    </w:p>
    <w:p w14:paraId="5BAF1F2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color w:val="000000"/>
          <w:kern w:val="0"/>
          <w:sz w:val="28"/>
          <w:szCs w:val="28"/>
          <w:lang w:val="en-US" w:eastAsia="zh-CN"/>
        </w:rPr>
        <w:t>四、初步采购需求</w:t>
      </w:r>
    </w:p>
    <w:p w14:paraId="07E09AB0">
      <w:pPr>
        <w:spacing w:line="360" w:lineRule="auto"/>
        <w:jc w:val="center"/>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临安区第一人民医院安保人员岗位预设计划表</w:t>
      </w:r>
    </w:p>
    <w:tbl>
      <w:tblPr>
        <w:tblStyle w:val="14"/>
        <w:tblW w:w="9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787"/>
        <w:gridCol w:w="725"/>
        <w:gridCol w:w="713"/>
        <w:gridCol w:w="5238"/>
      </w:tblGrid>
      <w:tr w14:paraId="4558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84CD3">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岗位名称</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954BAE">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班次安排</w:t>
            </w:r>
          </w:p>
        </w:tc>
        <w:tc>
          <w:tcPr>
            <w:tcW w:w="5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5209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岗位主要职责</w:t>
            </w:r>
          </w:p>
        </w:tc>
      </w:tr>
      <w:tr w14:paraId="2AFA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1675" w:type="dxa"/>
            <w:vMerge w:val="continue"/>
            <w:tcBorders>
              <w:top w:val="single" w:color="000000" w:sz="4" w:space="0"/>
              <w:left w:val="single" w:color="000000" w:sz="4" w:space="0"/>
              <w:bottom w:val="single" w:color="000000" w:sz="4" w:space="0"/>
              <w:right w:val="single" w:color="000000" w:sz="4" w:space="0"/>
            </w:tcBorders>
            <w:shd w:val="clear" w:color="auto" w:fill="FFF3CA"/>
            <w:vAlign w:val="center"/>
          </w:tcPr>
          <w:p w14:paraId="7F43F5D1">
            <w:pPr>
              <w:jc w:val="center"/>
              <w:rPr>
                <w:rFonts w:hint="eastAsia" w:ascii="方正仿宋_GBK" w:hAnsi="方正仿宋_GBK" w:eastAsia="方正仿宋_GBK" w:cs="方正仿宋_GBK"/>
                <w:b/>
                <w:bCs/>
                <w:i w:val="0"/>
                <w:iCs w:val="0"/>
                <w:color w:val="000000"/>
                <w:sz w:val="32"/>
                <w:szCs w:val="32"/>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824">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早班</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866F">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中班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6298">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夜班</w:t>
            </w:r>
          </w:p>
        </w:tc>
        <w:tc>
          <w:tcPr>
            <w:tcW w:w="5238" w:type="dxa"/>
            <w:vMerge w:val="continue"/>
            <w:tcBorders>
              <w:top w:val="single" w:color="000000" w:sz="4" w:space="0"/>
              <w:left w:val="single" w:color="000000" w:sz="4" w:space="0"/>
              <w:bottom w:val="single" w:color="000000" w:sz="4" w:space="0"/>
              <w:right w:val="single" w:color="000000" w:sz="4" w:space="0"/>
            </w:tcBorders>
            <w:shd w:val="clear" w:color="auto" w:fill="FFF3CA"/>
            <w:vAlign w:val="center"/>
          </w:tcPr>
          <w:p w14:paraId="49BD1A8B">
            <w:pPr>
              <w:jc w:val="center"/>
              <w:rPr>
                <w:rFonts w:hint="eastAsia" w:ascii="方正仿宋_GBK" w:hAnsi="方正仿宋_GBK" w:eastAsia="方正仿宋_GBK" w:cs="方正仿宋_GBK"/>
                <w:b/>
                <w:bCs/>
                <w:i w:val="0"/>
                <w:iCs w:val="0"/>
                <w:color w:val="000000"/>
                <w:sz w:val="32"/>
                <w:szCs w:val="32"/>
                <w:u w:val="none"/>
              </w:rPr>
            </w:pPr>
          </w:p>
        </w:tc>
      </w:tr>
      <w:tr w14:paraId="528A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604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队长（特保）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7C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6410">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1596">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F84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负责全队的各项管理工作（包括消监控室管理工作）、政治保卫、突发事件处理、安全教育等</w:t>
            </w:r>
          </w:p>
        </w:tc>
      </w:tr>
      <w:tr w14:paraId="36ED1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868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班长（特保）（兼巡逻）</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CF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791C">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F27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59B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负责班内的各项管理工作（包括消监控室管理工作）、政治保卫、突发事件处理、安全教育等</w:t>
            </w:r>
          </w:p>
        </w:tc>
      </w:tr>
      <w:tr w14:paraId="0AE8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0F2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内勤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32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FED7">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120">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05A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协助安保队做好台账记录及其他资料整理、各项消防、治安、院感类的培训</w:t>
            </w:r>
          </w:p>
        </w:tc>
      </w:tr>
      <w:tr w14:paraId="0986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841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南门入口交通岗（兼南区电瓶车管理）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C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BC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52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6C34">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负责南大门交通管理；及南门外围区域车辆管理、治安管理、交通秩序管理、治安管理、政治保卫、突发事件处理、安全教育等</w:t>
            </w:r>
          </w:p>
        </w:tc>
      </w:tr>
      <w:tr w14:paraId="6E74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D60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行政楼五楼办公区岗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09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AB9D">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8A38">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A04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负责行政5楼区域守护、治安管理、机动巡逻及消防管理、政治保卫、突发事件处理、安全教育等</w:t>
            </w:r>
          </w:p>
        </w:tc>
      </w:tr>
      <w:tr w14:paraId="6B5B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5C6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航站楼安检入口安检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71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D796">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885E">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E08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负责航站楼大门入院人员包、物检查及周边消防管理、治安管理、政治保卫、突发事件处理、安全教育等</w:t>
            </w:r>
          </w:p>
        </w:tc>
      </w:tr>
      <w:tr w14:paraId="1D0D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C8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南门负一楼入口安检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43C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0F43">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F2AC">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689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负责南门负一楼入院人员包、物检查及周边消防管理、治安管理、政治保卫、突发事件处理、安全教育等</w:t>
            </w:r>
          </w:p>
        </w:tc>
      </w:tr>
      <w:tr w14:paraId="09F2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78D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北区入口安检（兼3至5号楼一楼区域）</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76A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EED0">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71A8">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1CA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负责北区入院人员包、物检查；及住院部3-5号楼一楼机动巡逻、消防管理、治安管理、政治保卫、突发事件处理、安全教育等</w:t>
            </w:r>
          </w:p>
        </w:tc>
      </w:tr>
      <w:tr w14:paraId="7942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09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妇保楼入口安检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7E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EB19">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EC4">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15AA">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负责妇保楼大门入院人员包、物检查及周边消防管理、治安管理、政治保卫、突发事件处理、安全教育等</w:t>
            </w:r>
          </w:p>
        </w:tc>
      </w:tr>
      <w:tr w14:paraId="1715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62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门诊医技楼1层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AD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99C7">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D39">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7803">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负责门诊医技楼1层就诊秩序管理和安全巡查、消防检查、治安管理、政治保卫、突发事件处理、安全教育等</w:t>
            </w:r>
          </w:p>
        </w:tc>
      </w:tr>
      <w:tr w14:paraId="1CAE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B93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门诊医技楼2层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7D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45B">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3061">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967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负责门诊医技楼2层就诊秩序管理和安全巡查、消防检查、治安管理、政治保卫、突发事件处理、安全教育等</w:t>
            </w:r>
          </w:p>
        </w:tc>
      </w:tr>
      <w:tr w14:paraId="6382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54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门诊医技楼3层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4B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73CA0">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8E95">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B24C">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负责门诊医技楼3层就诊秩序管理和安全巡查、消防检查、治安管理、政治保卫、突发事件处理、安全教育等</w:t>
            </w:r>
          </w:p>
        </w:tc>
      </w:tr>
      <w:tr w14:paraId="0556A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A36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门诊医技楼4层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2C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E56E">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DE6D8">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1E0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负责门诊医技楼4层就诊秩序管理和安全巡查、消防检查、治安管理、政治保卫、突发事件处理、安全教育等</w:t>
            </w:r>
          </w:p>
        </w:tc>
      </w:tr>
      <w:tr w14:paraId="7A19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789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航站楼交通岗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88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67F9">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3860">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FF9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负责航站楼车辆管理、治安管理、交通秩序管理、治安管理、政治保卫、突发事件处理、安全教育等</w:t>
            </w:r>
          </w:p>
        </w:tc>
      </w:tr>
      <w:tr w14:paraId="6E6E9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572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北面外围及交通岗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CF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99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555D">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6B6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负责北面外围车辆管理、治安管理、交通秩序管理、治安管理、政治保卫、突发事件处理、安全教育等</w:t>
            </w:r>
          </w:p>
        </w:tc>
      </w:tr>
      <w:tr w14:paraId="68C9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199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西区电瓶车管理</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11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DDE4">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C001">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EF4F">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负责西区电动车辆管理、治安管理、交通秩序管理、治安管理、政治保卫、突发事件处理、安全教育等</w:t>
            </w:r>
          </w:p>
        </w:tc>
      </w:tr>
      <w:tr w14:paraId="039BC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70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行政后勤四小楼</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650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29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83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3A4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负责行政后勤四小楼前车辆管理、机动巡逻、消防管理、治安管理、政治保卫、突发事件处理、安全教育等</w:t>
            </w:r>
          </w:p>
        </w:tc>
      </w:tr>
      <w:tr w14:paraId="12E1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78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2号楼、感染楼（特保）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91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0D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62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242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负责2号楼、感染楼前车辆管理、机动巡逻、消防管理、治安管理、政治保卫、突发事件处理、安全教育等</w:t>
            </w:r>
          </w:p>
        </w:tc>
      </w:tr>
      <w:tr w14:paraId="733E1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B21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3号楼（特保）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E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11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3E0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B355">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负责3号楼前车辆管理、机动巡逻、消防管理、治安管理、政治保卫、突发事件处理、安全教育等</w:t>
            </w:r>
          </w:p>
        </w:tc>
      </w:tr>
      <w:tr w14:paraId="5179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0DD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5号楼（特保）</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1B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0D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756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C28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负责5号楼前车辆管理、机动巡逻、消防管理、治安管理、政治保卫、突发事件处理、安全教育等</w:t>
            </w:r>
          </w:p>
        </w:tc>
      </w:tr>
      <w:tr w14:paraId="15FF3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62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门诊、医技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7D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D7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AB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D89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负责门诊、医技就诊秩序管理和区域守护、机动巡逻及消防管理、治安管理、政治保卫、突发事件处理、安全教育等</w:t>
            </w:r>
          </w:p>
        </w:tc>
      </w:tr>
      <w:tr w14:paraId="4CB9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28C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巡逻（特保3+普保1）</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21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D1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852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F76">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加强对重点区域、要害部位的安全巡查，并与监控室保持联动；协助各岗位开展医院秩序维护和交通秩序管理工作；开展安全防范等</w:t>
            </w:r>
          </w:p>
        </w:tc>
      </w:tr>
      <w:tr w14:paraId="546C3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11C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急诊就诊大厅（兼安检）</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306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CA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967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4E70">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负责急诊科就诊秩序管理和安全巡查、消防检查、治安管理、政治保卫、突发事件处理、安全教育等</w:t>
            </w:r>
          </w:p>
        </w:tc>
      </w:tr>
      <w:tr w14:paraId="7507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17E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急诊抢救大厅</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3CD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0B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FF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492D">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负责急诊抢救大厅就诊秩序管理和安全巡查、消防检查、治安管理、政治保卫、突发事件处理、安全教育等</w:t>
            </w:r>
          </w:p>
        </w:tc>
      </w:tr>
      <w:tr w14:paraId="7D8A9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C7A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发热门诊、输液室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60A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8D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r>
              <w:rPr>
                <w:rFonts w:hint="eastAsia" w:ascii="方正仿宋_GBK" w:hAnsi="方正仿宋_GBK" w:eastAsia="方正仿宋_GBK" w:cs="方正仿宋_GBK"/>
                <w:i w:val="0"/>
                <w:iCs w:val="0"/>
                <w:color w:val="000000"/>
                <w:kern w:val="0"/>
                <w:sz w:val="20"/>
                <w:szCs w:val="20"/>
                <w:u w:val="none"/>
                <w:lang w:val="en-US" w:eastAsia="zh-CN" w:bidi="ar"/>
              </w:rPr>
              <w:br w:type="textWrapping"/>
            </w:r>
            <w:r>
              <w:rPr>
                <w:rFonts w:hint="eastAsia" w:ascii="方正仿宋_GBK" w:hAnsi="方正仿宋_GBK" w:eastAsia="方正仿宋_GBK" w:cs="方正仿宋_GBK"/>
                <w:i w:val="0"/>
                <w:iCs w:val="0"/>
                <w:color w:val="000000"/>
                <w:kern w:val="0"/>
                <w:sz w:val="20"/>
                <w:szCs w:val="20"/>
                <w:u w:val="none"/>
                <w:lang w:val="en-US" w:eastAsia="zh-CN" w:bidi="ar"/>
              </w:rPr>
              <w:t>兼急诊儿科</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4B6C">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214E">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负责发热门诊、输液室就诊秩序管理和安全巡查、消防检查、治安管理、政治保卫、突发事件处理、安全教育等</w:t>
            </w:r>
          </w:p>
        </w:tc>
      </w:tr>
      <w:tr w14:paraId="6F1D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EF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产科分娩中心</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27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360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C8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3511">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负责产科分娩中心就诊秩序管理和安全巡查、消防检查、治安管理、政治保卫、突发事件处理、安全教育等</w:t>
            </w:r>
          </w:p>
        </w:tc>
      </w:tr>
      <w:tr w14:paraId="670E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1E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儿科门诊岗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C0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F983">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0655">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BF97">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负责儿科就诊秩序管理和安全巡查、消防检查、治安管理、政治保卫、突发事件处理、安全教育等</w:t>
            </w:r>
          </w:p>
        </w:tc>
      </w:tr>
      <w:tr w14:paraId="3DD8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6C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托育园岗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9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9B24">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DE8">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E89B">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负责托育园门卫管理和安全巡查、消防检查、治安管理、政治保卫、突发事件处理、安全教育等</w:t>
            </w:r>
          </w:p>
        </w:tc>
      </w:tr>
      <w:tr w14:paraId="1DA3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4C8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消监控室</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F3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06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D6D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748">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负责操作、维护消防与安防监控设备，监控异常，信息传递、处理相关紧急事件，巡查消防安全，参与科室协同培训与演练，管理相关消监控资料。</w:t>
            </w:r>
          </w:p>
        </w:tc>
      </w:tr>
      <w:tr w14:paraId="4F938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1B4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电梯管理员</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BF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BE93">
            <w:pPr>
              <w:jc w:val="center"/>
              <w:rPr>
                <w:rFonts w:hint="eastAsia" w:ascii="方正仿宋_GBK" w:hAnsi="方正仿宋_GBK" w:eastAsia="方正仿宋_GBK" w:cs="方正仿宋_GBK"/>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861E">
            <w:pPr>
              <w:jc w:val="center"/>
              <w:rPr>
                <w:rFonts w:hint="eastAsia" w:ascii="方正仿宋_GBK" w:hAnsi="方正仿宋_GBK" w:eastAsia="方正仿宋_GBK" w:cs="方正仿宋_GBK"/>
                <w:i w:val="0"/>
                <w:iCs w:val="0"/>
                <w:color w:val="000000"/>
                <w:sz w:val="20"/>
                <w:szCs w:val="20"/>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B242">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负责全院电梯日常检查与管理、并与维保单位对接维护和维修工作</w:t>
            </w:r>
          </w:p>
        </w:tc>
      </w:tr>
      <w:tr w14:paraId="136A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ACD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接驳车驾驶员</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04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C8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5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471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负责院内和院外接驳车的工作。</w:t>
            </w:r>
          </w:p>
        </w:tc>
      </w:tr>
      <w:tr w14:paraId="459C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A48E">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C580">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38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283A">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18</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0979">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17</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799B">
            <w:pPr>
              <w:keepNext w:val="0"/>
              <w:keepLines w:val="0"/>
              <w:widowControl/>
              <w:suppressLineNumbers w:val="0"/>
              <w:jc w:val="both"/>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合计岗73</w:t>
            </w:r>
          </w:p>
        </w:tc>
      </w:tr>
    </w:tbl>
    <w:p w14:paraId="20ECFD80">
      <w:pPr>
        <w:pStyle w:val="4"/>
        <w:rPr>
          <w:rFonts w:hint="eastAsia" w:ascii="方正仿宋_GBK" w:hAnsi="方正仿宋_GBK" w:eastAsia="方正仿宋_GBK" w:cs="方正仿宋_GBK"/>
          <w:szCs w:val="21"/>
          <w:lang w:val="en-US" w:eastAsia="zh-CN"/>
        </w:rPr>
      </w:pPr>
    </w:p>
    <w:p w14:paraId="2242385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五</w:t>
      </w:r>
      <w:r>
        <w:rPr>
          <w:rFonts w:hint="eastAsia" w:ascii="方正仿宋_GBK" w:hAnsi="方正仿宋_GBK" w:eastAsia="方正仿宋_GBK" w:cs="方正仿宋_GBK"/>
          <w:color w:val="000000"/>
          <w:kern w:val="0"/>
          <w:sz w:val="28"/>
          <w:szCs w:val="28"/>
        </w:rPr>
        <w:t>、保安服务要求</w:t>
      </w:r>
    </w:p>
    <w:p w14:paraId="01EF1D7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（一）人员要求</w:t>
      </w:r>
    </w:p>
    <w:p w14:paraId="067ECE12">
      <w:pPr>
        <w:keepNext w:val="0"/>
        <w:keepLines w:val="0"/>
        <w:pageBreakBefore w:val="0"/>
        <w:widowControl/>
        <w:numPr>
          <w:ilvl w:val="0"/>
          <w:numId w:val="4"/>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保安从业人员须持</w:t>
      </w:r>
      <w:r>
        <w:rPr>
          <w:rFonts w:hint="eastAsia" w:ascii="方正仿宋_GBK" w:hAnsi="方正仿宋_GBK" w:eastAsia="方正仿宋_GBK" w:cs="方正仿宋_GBK"/>
          <w:color w:val="000000"/>
          <w:kern w:val="0"/>
          <w:sz w:val="28"/>
          <w:szCs w:val="28"/>
          <w:lang w:val="en-US" w:eastAsia="zh-CN"/>
        </w:rPr>
        <w:t>有</w:t>
      </w:r>
      <w:r>
        <w:rPr>
          <w:rFonts w:hint="eastAsia" w:ascii="方正仿宋_GBK" w:hAnsi="方正仿宋_GBK" w:eastAsia="方正仿宋_GBK" w:cs="方正仿宋_GBK"/>
          <w:color w:val="000000"/>
          <w:kern w:val="0"/>
          <w:sz w:val="28"/>
          <w:szCs w:val="28"/>
        </w:rPr>
        <w:t>证上岗，应知法，懂法，守法，依法办事，必须严格遵守保安从业规范，模范遵守医院安全管理规定，</w:t>
      </w:r>
      <w:r>
        <w:rPr>
          <w:rFonts w:hint="eastAsia" w:ascii="方正仿宋_GBK" w:hAnsi="方正仿宋_GBK" w:eastAsia="方正仿宋_GBK" w:cs="方正仿宋_GBK"/>
          <w:color w:val="C00000"/>
          <w:kern w:val="0"/>
          <w:sz w:val="28"/>
          <w:szCs w:val="28"/>
        </w:rPr>
        <w:t>要求在院</w:t>
      </w:r>
      <w:r>
        <w:rPr>
          <w:rFonts w:hint="eastAsia" w:ascii="方正仿宋_GBK" w:hAnsi="方正仿宋_GBK" w:eastAsia="方正仿宋_GBK" w:cs="方正仿宋_GBK"/>
          <w:color w:val="C00000"/>
          <w:kern w:val="0"/>
          <w:sz w:val="28"/>
          <w:szCs w:val="28"/>
          <w:lang w:val="en-US" w:eastAsia="zh-CN"/>
        </w:rPr>
        <w:t>区</w:t>
      </w:r>
      <w:r>
        <w:rPr>
          <w:rFonts w:hint="eastAsia" w:ascii="方正仿宋_GBK" w:hAnsi="方正仿宋_GBK" w:eastAsia="方正仿宋_GBK" w:cs="方正仿宋_GBK"/>
          <w:color w:val="C00000"/>
          <w:kern w:val="0"/>
          <w:sz w:val="28"/>
          <w:szCs w:val="28"/>
        </w:rPr>
        <w:t>固定服务保安人员最少不得低于总岗位数的2/3人数比率</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队伍稳定）</w:t>
      </w:r>
      <w:r>
        <w:rPr>
          <w:rFonts w:hint="eastAsia" w:ascii="方正仿宋_GBK" w:hAnsi="方正仿宋_GBK" w:eastAsia="方正仿宋_GBK" w:cs="方正仿宋_GBK"/>
          <w:color w:val="000000"/>
          <w:kern w:val="0"/>
          <w:sz w:val="28"/>
          <w:szCs w:val="28"/>
        </w:rPr>
        <w:t>。</w:t>
      </w:r>
    </w:p>
    <w:p w14:paraId="6B2581BF">
      <w:pPr>
        <w:keepNext w:val="0"/>
        <w:keepLines w:val="0"/>
        <w:pageBreakBefore w:val="0"/>
        <w:widowControl/>
        <w:numPr>
          <w:ilvl w:val="0"/>
          <w:numId w:val="4"/>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C00000"/>
          <w:kern w:val="0"/>
          <w:sz w:val="28"/>
          <w:szCs w:val="28"/>
          <w:lang w:val="en-US" w:eastAsia="zh-CN"/>
        </w:rPr>
      </w:pPr>
      <w:r>
        <w:rPr>
          <w:rFonts w:hint="eastAsia" w:ascii="方正仿宋_GBK" w:hAnsi="方正仿宋_GBK" w:eastAsia="方正仿宋_GBK" w:cs="方正仿宋_GBK"/>
          <w:color w:val="C00000"/>
          <w:kern w:val="0"/>
          <w:sz w:val="28"/>
          <w:szCs w:val="28"/>
          <w:lang w:val="en-US" w:eastAsia="zh-CN"/>
        </w:rPr>
        <w:t>中标人承诺拟派人员100%经过岗前培训合格才上岗，上岗前必须取得保安资格证，其中：消控岗位人员还应取得消防设施操作员（建（构）筑物消防员）证书、电梯管理人员还应取得电梯特种设备安全管理和作业人员证、接驳人员有相应驾驶证，女性保安不超总人员的15%。投标时需在商务技术文件中提供相应承诺，否则投标无效。</w:t>
      </w:r>
    </w:p>
    <w:p w14:paraId="0A15FFE1">
      <w:pPr>
        <w:keepNext w:val="0"/>
        <w:keepLines w:val="0"/>
        <w:pageBreakBefore w:val="0"/>
        <w:widowControl/>
        <w:numPr>
          <w:ilvl w:val="0"/>
          <w:numId w:val="4"/>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保安人员（</w:t>
      </w:r>
      <w:r>
        <w:rPr>
          <w:rFonts w:hint="eastAsia" w:ascii="方正仿宋_GBK" w:hAnsi="方正仿宋_GBK" w:eastAsia="方正仿宋_GBK" w:cs="方正仿宋_GBK"/>
          <w:color w:val="000000"/>
          <w:kern w:val="0"/>
          <w:sz w:val="28"/>
          <w:szCs w:val="28"/>
          <w:lang w:val="en-US" w:eastAsia="zh-CN"/>
        </w:rPr>
        <w:t>73</w:t>
      </w:r>
      <w:r>
        <w:rPr>
          <w:rFonts w:hint="eastAsia" w:ascii="方正仿宋_GBK" w:hAnsi="方正仿宋_GBK" w:eastAsia="方正仿宋_GBK" w:cs="方正仿宋_GBK"/>
          <w:color w:val="000000"/>
          <w:kern w:val="0"/>
          <w:sz w:val="28"/>
          <w:szCs w:val="28"/>
        </w:rPr>
        <w:t>岗，其中保安队长1名，班长</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名）</w:t>
      </w:r>
    </w:p>
    <w:p w14:paraId="511F91FA">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3.1</w:t>
      </w:r>
      <w:r>
        <w:rPr>
          <w:rFonts w:hint="eastAsia" w:ascii="方正仿宋_GBK" w:hAnsi="方正仿宋_GBK" w:eastAsia="方正仿宋_GBK" w:cs="方正仿宋_GBK"/>
          <w:color w:val="000000"/>
          <w:kern w:val="0"/>
          <w:sz w:val="28"/>
          <w:szCs w:val="28"/>
        </w:rPr>
        <w:t>保安队长（1名），</w:t>
      </w:r>
      <w:r>
        <w:rPr>
          <w:rFonts w:hint="eastAsia" w:ascii="方正仿宋_GBK" w:hAnsi="方正仿宋_GBK" w:eastAsia="方正仿宋_GBK" w:cs="方正仿宋_GBK"/>
          <w:color w:val="000000"/>
          <w:kern w:val="0"/>
          <w:sz w:val="28"/>
          <w:szCs w:val="28"/>
          <w:lang w:val="en-US" w:eastAsia="zh-CN"/>
        </w:rPr>
        <w:t>在院区现场管理，</w:t>
      </w:r>
      <w:r>
        <w:rPr>
          <w:rFonts w:hint="eastAsia" w:ascii="方正仿宋_GBK" w:hAnsi="方正仿宋_GBK" w:eastAsia="方正仿宋_GBK" w:cs="方正仿宋_GBK"/>
          <w:color w:val="000000"/>
          <w:kern w:val="0"/>
          <w:sz w:val="28"/>
          <w:szCs w:val="28"/>
        </w:rPr>
        <w:t>应具备有较高的政治思想素养和业务水平，有较强的组织协调能力，受过专门的保安业务培训。须加强对保安</w:t>
      </w:r>
      <w:r>
        <w:rPr>
          <w:rFonts w:hint="eastAsia" w:ascii="方正仿宋_GBK" w:hAnsi="方正仿宋_GBK" w:eastAsia="方正仿宋_GBK" w:cs="方正仿宋_GBK"/>
          <w:color w:val="000000"/>
          <w:kern w:val="0"/>
          <w:sz w:val="28"/>
          <w:szCs w:val="28"/>
          <w:lang w:val="en-US" w:eastAsia="zh-CN"/>
        </w:rPr>
        <w:t>日常</w:t>
      </w:r>
      <w:r>
        <w:rPr>
          <w:rFonts w:hint="eastAsia" w:ascii="方正仿宋_GBK" w:hAnsi="方正仿宋_GBK" w:eastAsia="方正仿宋_GBK" w:cs="方正仿宋_GBK"/>
          <w:color w:val="000000"/>
          <w:kern w:val="0"/>
          <w:sz w:val="28"/>
          <w:szCs w:val="28"/>
        </w:rPr>
        <w:t>的管理，确保保安在院内无违规事件发生。</w:t>
      </w:r>
    </w:p>
    <w:p w14:paraId="210CE22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3.2</w:t>
      </w:r>
      <w:r>
        <w:rPr>
          <w:rFonts w:hint="eastAsia" w:ascii="方正仿宋_GBK" w:hAnsi="方正仿宋_GBK" w:eastAsia="方正仿宋_GBK" w:cs="方正仿宋_GBK"/>
          <w:color w:val="000000"/>
          <w:kern w:val="0"/>
          <w:sz w:val="28"/>
          <w:szCs w:val="28"/>
        </w:rPr>
        <w:t>保安</w:t>
      </w:r>
      <w:r>
        <w:rPr>
          <w:rFonts w:hint="eastAsia" w:ascii="方正仿宋_GBK" w:hAnsi="方正仿宋_GBK" w:eastAsia="方正仿宋_GBK" w:cs="方正仿宋_GBK"/>
          <w:color w:val="000000"/>
          <w:kern w:val="0"/>
          <w:sz w:val="28"/>
          <w:szCs w:val="28"/>
          <w:lang w:val="en-US" w:eastAsia="zh-CN"/>
        </w:rPr>
        <w:t>班长</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名）</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在院区现场管理，</w:t>
      </w:r>
      <w:r>
        <w:rPr>
          <w:rFonts w:hint="eastAsia" w:ascii="方正仿宋_GBK" w:hAnsi="方正仿宋_GBK" w:eastAsia="方正仿宋_GBK" w:cs="方正仿宋_GBK"/>
          <w:color w:val="000000"/>
          <w:kern w:val="0"/>
          <w:sz w:val="28"/>
          <w:szCs w:val="28"/>
        </w:rPr>
        <w:t>应具备有较高的政治思想素养和业务水平，有较强的组织协调能力，受过专门的保安业务培训。须加强对保安业务的管理，确保保安在院内无违规事件发生</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协助保安队长须加强对保安</w:t>
      </w:r>
      <w:r>
        <w:rPr>
          <w:rFonts w:hint="eastAsia" w:ascii="方正仿宋_GBK" w:hAnsi="方正仿宋_GBK" w:eastAsia="方正仿宋_GBK" w:cs="方正仿宋_GBK"/>
          <w:color w:val="000000"/>
          <w:kern w:val="0"/>
          <w:sz w:val="28"/>
          <w:szCs w:val="28"/>
          <w:lang w:val="en-US" w:eastAsia="zh-CN"/>
        </w:rPr>
        <w:t>日常</w:t>
      </w:r>
      <w:r>
        <w:rPr>
          <w:rFonts w:hint="eastAsia" w:ascii="方正仿宋_GBK" w:hAnsi="方正仿宋_GBK" w:eastAsia="方正仿宋_GBK" w:cs="方正仿宋_GBK"/>
          <w:color w:val="000000"/>
          <w:kern w:val="0"/>
          <w:sz w:val="28"/>
          <w:szCs w:val="28"/>
        </w:rPr>
        <w:t>的管理。</w:t>
      </w:r>
    </w:p>
    <w:p w14:paraId="47FB42A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普通保安人员个人素质条件（</w:t>
      </w:r>
      <w:r>
        <w:rPr>
          <w:rFonts w:hint="eastAsia" w:ascii="方正仿宋_GBK" w:hAnsi="方正仿宋_GBK" w:eastAsia="方正仿宋_GBK" w:cs="方正仿宋_GBK"/>
          <w:color w:val="000000"/>
          <w:kern w:val="0"/>
          <w:sz w:val="28"/>
          <w:szCs w:val="28"/>
          <w:lang w:val="en-US" w:eastAsia="zh-CN"/>
        </w:rPr>
        <w:t>53</w:t>
      </w:r>
      <w:r>
        <w:rPr>
          <w:rFonts w:hint="eastAsia" w:ascii="方正仿宋_GBK" w:hAnsi="方正仿宋_GBK" w:eastAsia="方正仿宋_GBK" w:cs="方正仿宋_GBK"/>
          <w:color w:val="000000"/>
          <w:kern w:val="0"/>
          <w:sz w:val="28"/>
          <w:szCs w:val="28"/>
        </w:rPr>
        <w:t>岗</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含交通协管岗、安检岗、消监控室、电梯管理、接驳车驾驶</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C00000"/>
          <w:kern w:val="0"/>
          <w:sz w:val="28"/>
          <w:szCs w:val="28"/>
          <w:lang w:val="en-US" w:eastAsia="zh-CN"/>
        </w:rPr>
        <w:t>男性</w:t>
      </w:r>
      <w:r>
        <w:rPr>
          <w:rFonts w:hint="eastAsia" w:ascii="方正仿宋_GBK" w:hAnsi="方正仿宋_GBK" w:eastAsia="方正仿宋_GBK" w:cs="方正仿宋_GBK"/>
          <w:color w:val="C00000"/>
          <w:kern w:val="0"/>
          <w:sz w:val="28"/>
          <w:szCs w:val="28"/>
        </w:rPr>
        <w:t>年龄在18周岁-</w:t>
      </w:r>
      <w:r>
        <w:rPr>
          <w:rFonts w:hint="eastAsia" w:ascii="方正仿宋_GBK" w:hAnsi="方正仿宋_GBK" w:eastAsia="方正仿宋_GBK" w:cs="方正仿宋_GBK"/>
          <w:color w:val="C00000"/>
          <w:kern w:val="0"/>
          <w:sz w:val="28"/>
          <w:szCs w:val="28"/>
          <w:lang w:val="en-US" w:eastAsia="zh-CN"/>
        </w:rPr>
        <w:t>6</w:t>
      </w:r>
      <w:r>
        <w:rPr>
          <w:rFonts w:hint="eastAsia" w:ascii="方正仿宋_GBK" w:hAnsi="方正仿宋_GBK" w:eastAsia="方正仿宋_GBK" w:cs="方正仿宋_GBK"/>
          <w:color w:val="C00000"/>
          <w:kern w:val="0"/>
          <w:sz w:val="28"/>
          <w:szCs w:val="28"/>
        </w:rPr>
        <w:t>0周岁之间，</w:t>
      </w:r>
      <w:r>
        <w:rPr>
          <w:rFonts w:hint="eastAsia" w:ascii="方正仿宋_GBK" w:hAnsi="方正仿宋_GBK" w:eastAsia="方正仿宋_GBK" w:cs="方正仿宋_GBK"/>
          <w:color w:val="C00000"/>
          <w:kern w:val="0"/>
          <w:sz w:val="28"/>
          <w:szCs w:val="28"/>
          <w:lang w:val="en-US" w:eastAsia="zh-CN"/>
        </w:rPr>
        <w:t>女性</w:t>
      </w:r>
      <w:r>
        <w:rPr>
          <w:rFonts w:hint="eastAsia" w:ascii="方正仿宋_GBK" w:hAnsi="方正仿宋_GBK" w:eastAsia="方正仿宋_GBK" w:cs="方正仿宋_GBK"/>
          <w:color w:val="C00000"/>
          <w:kern w:val="0"/>
          <w:sz w:val="28"/>
          <w:szCs w:val="28"/>
        </w:rPr>
        <w:t>年龄在18周岁-</w:t>
      </w:r>
      <w:r>
        <w:rPr>
          <w:rFonts w:hint="eastAsia" w:ascii="方正仿宋_GBK" w:hAnsi="方正仿宋_GBK" w:eastAsia="方正仿宋_GBK" w:cs="方正仿宋_GBK"/>
          <w:color w:val="C00000"/>
          <w:kern w:val="0"/>
          <w:sz w:val="28"/>
          <w:szCs w:val="28"/>
          <w:lang w:val="en-US" w:eastAsia="zh-CN"/>
        </w:rPr>
        <w:t>50</w:t>
      </w:r>
      <w:r>
        <w:rPr>
          <w:rFonts w:hint="eastAsia" w:ascii="方正仿宋_GBK" w:hAnsi="方正仿宋_GBK" w:eastAsia="方正仿宋_GBK" w:cs="方正仿宋_GBK"/>
          <w:color w:val="C00000"/>
          <w:kern w:val="0"/>
          <w:sz w:val="28"/>
          <w:szCs w:val="28"/>
        </w:rPr>
        <w:t>周岁之间</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男性身高16</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cm及以上，女性身高15</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cm及以上，身体健康，没有传染病及精神病等不能控制自己行为能力的疾病病史，体貌端正，没有犯罪记录，具有初中以上文化程度。退伍军人为佳（退伍军人、在</w:t>
      </w:r>
      <w:r>
        <w:rPr>
          <w:rFonts w:hint="eastAsia" w:ascii="方正仿宋_GBK" w:hAnsi="方正仿宋_GBK" w:eastAsia="方正仿宋_GBK" w:cs="方正仿宋_GBK"/>
          <w:color w:val="000000"/>
          <w:kern w:val="0"/>
          <w:sz w:val="28"/>
          <w:szCs w:val="28"/>
          <w:lang w:val="en-US" w:eastAsia="zh-CN"/>
        </w:rPr>
        <w:t>医</w:t>
      </w:r>
      <w:r>
        <w:rPr>
          <w:rFonts w:hint="eastAsia" w:ascii="方正仿宋_GBK" w:hAnsi="方正仿宋_GBK" w:eastAsia="方正仿宋_GBK" w:cs="方正仿宋_GBK"/>
          <w:color w:val="000000"/>
          <w:kern w:val="0"/>
          <w:sz w:val="28"/>
          <w:szCs w:val="28"/>
        </w:rPr>
        <w:t>院</w:t>
      </w:r>
      <w:r>
        <w:rPr>
          <w:rFonts w:hint="eastAsia" w:ascii="方正仿宋_GBK" w:hAnsi="方正仿宋_GBK" w:eastAsia="方正仿宋_GBK" w:cs="方正仿宋_GBK"/>
          <w:color w:val="000000"/>
          <w:kern w:val="0"/>
          <w:sz w:val="28"/>
          <w:szCs w:val="28"/>
          <w:lang w:val="en-US" w:eastAsia="zh-CN"/>
        </w:rPr>
        <w:t>行业</w:t>
      </w:r>
      <w:r>
        <w:rPr>
          <w:rFonts w:hint="eastAsia" w:ascii="方正仿宋_GBK" w:hAnsi="方正仿宋_GBK" w:eastAsia="方正仿宋_GBK" w:cs="方正仿宋_GBK"/>
          <w:color w:val="000000"/>
          <w:kern w:val="0"/>
          <w:sz w:val="28"/>
          <w:szCs w:val="28"/>
        </w:rPr>
        <w:t>从事保安服务工作2年以上有经验人员可适当放宽以上条件要求）。</w:t>
      </w:r>
    </w:p>
    <w:p w14:paraId="2803EA4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3.3.1</w:t>
      </w:r>
      <w:r>
        <w:rPr>
          <w:rFonts w:hint="eastAsia" w:ascii="方正仿宋_GBK" w:hAnsi="方正仿宋_GBK" w:eastAsia="方正仿宋_GBK" w:cs="方正仿宋_GBK"/>
          <w:color w:val="000000"/>
          <w:kern w:val="0"/>
          <w:sz w:val="28"/>
          <w:szCs w:val="28"/>
        </w:rPr>
        <w:t>交通协管保安人员，纳入属地交警中队统一标准和管理，</w:t>
      </w:r>
      <w:r>
        <w:rPr>
          <w:rFonts w:hint="eastAsia" w:ascii="方正仿宋_GBK" w:hAnsi="方正仿宋_GBK" w:eastAsia="方正仿宋_GBK" w:cs="方正仿宋_GBK"/>
          <w:color w:val="000000"/>
          <w:kern w:val="0"/>
          <w:sz w:val="28"/>
          <w:szCs w:val="28"/>
          <w:lang w:val="en-US" w:eastAsia="zh-CN"/>
        </w:rPr>
        <w:t>规范交通管理，</w:t>
      </w:r>
      <w:r>
        <w:rPr>
          <w:rFonts w:hint="eastAsia" w:ascii="方正仿宋_GBK" w:hAnsi="方正仿宋_GBK" w:eastAsia="方正仿宋_GBK" w:cs="方正仿宋_GBK"/>
          <w:color w:val="000000"/>
          <w:kern w:val="0"/>
          <w:sz w:val="28"/>
          <w:szCs w:val="28"/>
        </w:rPr>
        <w:t>负责医院大门口的交通指导、车辆引导和交通秩序维护，营造医院大门口的有序性和安全性。</w:t>
      </w:r>
    </w:p>
    <w:p w14:paraId="400B5A85">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3.3.2安检岗保安人员。普通保安人员要求标准，同时具有掌握与熟知安检知识和医院要求，限制和禁止危险物品进入医院。</w:t>
      </w:r>
    </w:p>
    <w:p w14:paraId="29EF777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3</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4</w:t>
      </w:r>
      <w:r>
        <w:rPr>
          <w:rFonts w:hint="eastAsia" w:ascii="方正仿宋_GBK" w:hAnsi="方正仿宋_GBK" w:eastAsia="方正仿宋_GBK" w:cs="方正仿宋_GBK"/>
          <w:color w:val="000000"/>
          <w:kern w:val="0"/>
          <w:sz w:val="28"/>
          <w:szCs w:val="28"/>
        </w:rPr>
        <w:t>特勤保安人员（</w:t>
      </w:r>
      <w:r>
        <w:rPr>
          <w:rFonts w:hint="eastAsia" w:ascii="方正仿宋_GBK" w:hAnsi="方正仿宋_GBK" w:eastAsia="方正仿宋_GBK" w:cs="方正仿宋_GBK"/>
          <w:color w:val="000000"/>
          <w:kern w:val="0"/>
          <w:sz w:val="28"/>
          <w:szCs w:val="28"/>
          <w:lang w:val="en-US" w:eastAsia="zh-CN"/>
        </w:rPr>
        <w:t>20</w:t>
      </w:r>
      <w:r>
        <w:rPr>
          <w:rFonts w:hint="eastAsia" w:ascii="方正仿宋_GBK" w:hAnsi="方正仿宋_GBK" w:eastAsia="方正仿宋_GBK" w:cs="方正仿宋_GBK"/>
          <w:color w:val="000000"/>
          <w:kern w:val="0"/>
          <w:sz w:val="28"/>
          <w:szCs w:val="28"/>
        </w:rPr>
        <w:t>岗）：</w:t>
      </w:r>
      <w:r>
        <w:rPr>
          <w:rFonts w:hint="eastAsia" w:ascii="方正仿宋_GBK" w:hAnsi="方正仿宋_GBK" w:eastAsia="方正仿宋_GBK" w:cs="方正仿宋_GBK"/>
          <w:color w:val="C00000"/>
          <w:kern w:val="0"/>
          <w:sz w:val="28"/>
          <w:szCs w:val="28"/>
        </w:rPr>
        <w:t>男性年龄4</w:t>
      </w:r>
      <w:r>
        <w:rPr>
          <w:rFonts w:hint="eastAsia" w:ascii="方正仿宋_GBK" w:hAnsi="方正仿宋_GBK" w:eastAsia="方正仿宋_GBK" w:cs="方正仿宋_GBK"/>
          <w:color w:val="C00000"/>
          <w:kern w:val="0"/>
          <w:sz w:val="28"/>
          <w:szCs w:val="28"/>
          <w:lang w:val="en-US" w:eastAsia="zh-CN"/>
        </w:rPr>
        <w:t>5</w:t>
      </w:r>
      <w:r>
        <w:rPr>
          <w:rFonts w:hint="eastAsia" w:ascii="方正仿宋_GBK" w:hAnsi="方正仿宋_GBK" w:eastAsia="方正仿宋_GBK" w:cs="方正仿宋_GBK"/>
          <w:color w:val="C00000"/>
          <w:kern w:val="0"/>
          <w:sz w:val="28"/>
          <w:szCs w:val="28"/>
        </w:rPr>
        <w:t>岁以下，身高17</w:t>
      </w:r>
      <w:r>
        <w:rPr>
          <w:rFonts w:hint="eastAsia" w:ascii="方正仿宋_GBK" w:hAnsi="方正仿宋_GBK" w:eastAsia="方正仿宋_GBK" w:cs="方正仿宋_GBK"/>
          <w:color w:val="C00000"/>
          <w:kern w:val="0"/>
          <w:sz w:val="28"/>
          <w:szCs w:val="28"/>
          <w:lang w:val="en-US" w:eastAsia="zh-CN"/>
        </w:rPr>
        <w:t>0</w:t>
      </w:r>
      <w:r>
        <w:rPr>
          <w:rFonts w:hint="eastAsia" w:ascii="方正仿宋_GBK" w:hAnsi="方正仿宋_GBK" w:eastAsia="方正仿宋_GBK" w:cs="方正仿宋_GBK"/>
          <w:color w:val="C00000"/>
          <w:kern w:val="0"/>
          <w:sz w:val="28"/>
          <w:szCs w:val="28"/>
        </w:rPr>
        <w:t>cm以上，女性35岁以下，</w:t>
      </w:r>
      <w:r>
        <w:rPr>
          <w:rFonts w:hint="eastAsia" w:ascii="方正仿宋_GBK" w:hAnsi="方正仿宋_GBK" w:eastAsia="方正仿宋_GBK" w:cs="方正仿宋_GBK"/>
          <w:color w:val="000000"/>
          <w:kern w:val="0"/>
          <w:sz w:val="28"/>
          <w:szCs w:val="28"/>
        </w:rPr>
        <w:t>身高16</w:t>
      </w:r>
      <w:r>
        <w:rPr>
          <w:rFonts w:hint="eastAsia" w:ascii="方正仿宋_GBK" w:hAnsi="方正仿宋_GBK" w:eastAsia="方正仿宋_GBK" w:cs="方正仿宋_GBK"/>
          <w:color w:val="000000"/>
          <w:kern w:val="0"/>
          <w:sz w:val="28"/>
          <w:szCs w:val="28"/>
          <w:lang w:val="en-US" w:eastAsia="zh-CN"/>
        </w:rPr>
        <w:t>0</w:t>
      </w:r>
      <w:r>
        <w:rPr>
          <w:rFonts w:hint="eastAsia" w:ascii="方正仿宋_GBK" w:hAnsi="方正仿宋_GBK" w:eastAsia="方正仿宋_GBK" w:cs="方正仿宋_GBK"/>
          <w:color w:val="000000"/>
          <w:kern w:val="0"/>
          <w:sz w:val="28"/>
          <w:szCs w:val="28"/>
        </w:rPr>
        <w:t>cm以上，身体健康，没有传染病及精神病等不能控制自己行为能力的疾病病史，体貌端正，身手敏捷，没有犯罪记录，具有初中及以上文化程度，退伍军人和有经验的特勤保安老队员可优先</w:t>
      </w:r>
      <w:r>
        <w:rPr>
          <w:rFonts w:hint="eastAsia" w:ascii="方正仿宋_GBK" w:hAnsi="方正仿宋_GBK" w:eastAsia="方正仿宋_GBK" w:cs="方正仿宋_GBK"/>
          <w:color w:val="000000"/>
          <w:kern w:val="0"/>
          <w:sz w:val="28"/>
          <w:szCs w:val="28"/>
          <w:lang w:val="en-US" w:eastAsia="zh-CN"/>
        </w:rPr>
        <w:t>；并同时兼任</w:t>
      </w:r>
      <w:r>
        <w:rPr>
          <w:rFonts w:hint="eastAsia" w:ascii="方正仿宋_GBK" w:hAnsi="方正仿宋_GBK" w:eastAsia="方正仿宋_GBK" w:cs="方正仿宋_GBK"/>
          <w:color w:val="000000"/>
          <w:kern w:val="0"/>
          <w:sz w:val="28"/>
          <w:szCs w:val="28"/>
        </w:rPr>
        <w:t>医院义务消防员的角色</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巡逻</w:t>
      </w:r>
      <w:r>
        <w:rPr>
          <w:rFonts w:hint="eastAsia" w:ascii="方正仿宋_GBK" w:hAnsi="方正仿宋_GBK" w:eastAsia="方正仿宋_GBK" w:cs="方正仿宋_GBK"/>
          <w:color w:val="000000"/>
          <w:kern w:val="0"/>
          <w:sz w:val="28"/>
          <w:szCs w:val="28"/>
        </w:rPr>
        <w:t>检查记录院内公共部位的消防设施，做好室</w:t>
      </w:r>
      <w:r>
        <w:rPr>
          <w:rFonts w:hint="eastAsia" w:ascii="方正仿宋_GBK" w:hAnsi="方正仿宋_GBK" w:eastAsia="方正仿宋_GBK" w:cs="方正仿宋_GBK"/>
          <w:color w:val="000000"/>
          <w:kern w:val="0"/>
          <w:sz w:val="28"/>
          <w:szCs w:val="28"/>
          <w:lang w:val="en-US" w:eastAsia="zh-CN"/>
        </w:rPr>
        <w:t>内</w:t>
      </w:r>
      <w:r>
        <w:rPr>
          <w:rFonts w:hint="eastAsia" w:ascii="方正仿宋_GBK" w:hAnsi="方正仿宋_GBK" w:eastAsia="方正仿宋_GBK" w:cs="方正仿宋_GBK"/>
          <w:color w:val="000000"/>
          <w:kern w:val="0"/>
          <w:sz w:val="28"/>
          <w:szCs w:val="28"/>
        </w:rPr>
        <w:t>外设施的日常</w:t>
      </w:r>
      <w:r>
        <w:rPr>
          <w:rFonts w:hint="eastAsia" w:ascii="方正仿宋_GBK" w:hAnsi="方正仿宋_GBK" w:eastAsia="方正仿宋_GBK" w:cs="方正仿宋_GBK"/>
          <w:color w:val="000000"/>
          <w:kern w:val="0"/>
          <w:sz w:val="28"/>
          <w:szCs w:val="28"/>
          <w:lang w:val="en-US" w:eastAsia="zh-CN"/>
        </w:rPr>
        <w:t>管理，</w:t>
      </w:r>
      <w:r>
        <w:rPr>
          <w:rFonts w:hint="eastAsia" w:ascii="方正仿宋_GBK" w:hAnsi="方正仿宋_GBK" w:eastAsia="方正仿宋_GBK" w:cs="方正仿宋_GBK"/>
          <w:color w:val="000000"/>
          <w:kern w:val="0"/>
          <w:sz w:val="28"/>
          <w:szCs w:val="28"/>
        </w:rPr>
        <w:t>经常性开展消防业务培训</w:t>
      </w:r>
      <w:r>
        <w:rPr>
          <w:rFonts w:hint="eastAsia" w:ascii="方正仿宋_GBK" w:hAnsi="方正仿宋_GBK" w:eastAsia="方正仿宋_GBK" w:cs="方正仿宋_GBK"/>
          <w:color w:val="000000"/>
          <w:kern w:val="0"/>
          <w:sz w:val="28"/>
          <w:szCs w:val="28"/>
          <w:lang w:val="en-US" w:eastAsia="zh-CN"/>
        </w:rPr>
        <w:t>和</w:t>
      </w:r>
      <w:r>
        <w:rPr>
          <w:rFonts w:hint="eastAsia" w:ascii="方正仿宋_GBK" w:hAnsi="方正仿宋_GBK" w:eastAsia="方正仿宋_GBK" w:cs="方正仿宋_GBK"/>
          <w:color w:val="000000"/>
          <w:kern w:val="0"/>
          <w:sz w:val="28"/>
          <w:szCs w:val="28"/>
        </w:rPr>
        <w:t>演练，发现火灾隐患，立即报告医院保卫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并设法消除；发生火警，能冷静处置，按</w:t>
      </w:r>
      <w:r>
        <w:rPr>
          <w:rFonts w:hint="eastAsia" w:ascii="方正仿宋_GBK" w:hAnsi="方正仿宋_GBK" w:eastAsia="方正仿宋_GBK" w:cs="方正仿宋_GBK"/>
          <w:color w:val="000000"/>
          <w:kern w:val="0"/>
          <w:sz w:val="28"/>
          <w:szCs w:val="28"/>
          <w:lang w:val="en-US" w:eastAsia="zh-CN"/>
        </w:rPr>
        <w:t>应急</w:t>
      </w:r>
      <w:r>
        <w:rPr>
          <w:rFonts w:hint="eastAsia" w:ascii="方正仿宋_GBK" w:hAnsi="方正仿宋_GBK" w:eastAsia="方正仿宋_GBK" w:cs="方正仿宋_GBK"/>
          <w:color w:val="000000"/>
          <w:kern w:val="0"/>
          <w:sz w:val="28"/>
          <w:szCs w:val="28"/>
        </w:rPr>
        <w:t>预案进行火灾报警、人员疏散、组织扑救、抢救物资等工作。</w:t>
      </w:r>
    </w:p>
    <w:p w14:paraId="4E057B28">
      <w:pPr>
        <w:widowControl/>
        <w:spacing w:line="360" w:lineRule="auto"/>
        <w:ind w:firstLine="422" w:firstLineChars="200"/>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bCs/>
          <w:kern w:val="0"/>
          <w:sz w:val="21"/>
          <w:szCs w:val="21"/>
        </w:rPr>
        <w:t>（二）装备要求</w:t>
      </w:r>
    </w:p>
    <w:tbl>
      <w:tblPr>
        <w:tblStyle w:val="14"/>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6"/>
        <w:gridCol w:w="2135"/>
        <w:gridCol w:w="1319"/>
        <w:gridCol w:w="1825"/>
        <w:gridCol w:w="2630"/>
      </w:tblGrid>
      <w:tr w14:paraId="01A756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17EC453A">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序号</w:t>
            </w:r>
          </w:p>
        </w:tc>
        <w:tc>
          <w:tcPr>
            <w:tcW w:w="1253" w:type="pct"/>
            <w:noWrap w:val="0"/>
            <w:vAlign w:val="center"/>
          </w:tcPr>
          <w:p w14:paraId="19F47E2E">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设备/器材名称</w:t>
            </w:r>
          </w:p>
        </w:tc>
        <w:tc>
          <w:tcPr>
            <w:tcW w:w="774" w:type="pct"/>
            <w:noWrap w:val="0"/>
            <w:vAlign w:val="center"/>
          </w:tcPr>
          <w:p w14:paraId="733C52BB">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数量</w:t>
            </w:r>
          </w:p>
        </w:tc>
        <w:tc>
          <w:tcPr>
            <w:tcW w:w="1071" w:type="pct"/>
            <w:noWrap w:val="0"/>
            <w:vAlign w:val="center"/>
          </w:tcPr>
          <w:p w14:paraId="67058AC3">
            <w:pPr>
              <w:widowControl/>
              <w:spacing w:line="360" w:lineRule="auto"/>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eastAsia="zh-CN"/>
              </w:rPr>
              <w:t>单位</w:t>
            </w:r>
          </w:p>
        </w:tc>
        <w:tc>
          <w:tcPr>
            <w:tcW w:w="1544" w:type="pct"/>
            <w:noWrap w:val="0"/>
            <w:vAlign w:val="center"/>
          </w:tcPr>
          <w:p w14:paraId="65A80579">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备注</w:t>
            </w:r>
          </w:p>
        </w:tc>
      </w:tr>
      <w:tr w14:paraId="2738AF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7A7B972C">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253" w:type="pct"/>
            <w:noWrap w:val="0"/>
            <w:vAlign w:val="center"/>
          </w:tcPr>
          <w:p w14:paraId="7CA988A0">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钢盔</w:t>
            </w:r>
          </w:p>
        </w:tc>
        <w:tc>
          <w:tcPr>
            <w:tcW w:w="774" w:type="pct"/>
            <w:noWrap w:val="0"/>
            <w:vAlign w:val="center"/>
          </w:tcPr>
          <w:p w14:paraId="5CFE2353">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1071" w:type="pct"/>
            <w:noWrap w:val="0"/>
            <w:vAlign w:val="center"/>
          </w:tcPr>
          <w:p w14:paraId="3DDFB400">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顶</w:t>
            </w:r>
          </w:p>
        </w:tc>
        <w:tc>
          <w:tcPr>
            <w:tcW w:w="1544" w:type="pct"/>
            <w:noWrap w:val="0"/>
            <w:vAlign w:val="center"/>
          </w:tcPr>
          <w:p w14:paraId="5533F957">
            <w:pPr>
              <w:widowControl/>
              <w:spacing w:line="360" w:lineRule="auto"/>
              <w:jc w:val="center"/>
              <w:rPr>
                <w:rFonts w:hint="eastAsia" w:ascii="方正仿宋_GBK" w:hAnsi="方正仿宋_GBK" w:eastAsia="方正仿宋_GBK" w:cs="方正仿宋_GBK"/>
                <w:kern w:val="0"/>
                <w:sz w:val="21"/>
                <w:szCs w:val="21"/>
              </w:rPr>
            </w:pPr>
          </w:p>
        </w:tc>
      </w:tr>
      <w:tr w14:paraId="0CF63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11BEE052">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253" w:type="pct"/>
            <w:noWrap w:val="0"/>
            <w:vAlign w:val="center"/>
          </w:tcPr>
          <w:p w14:paraId="7B1FA35A">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伸缩警棍</w:t>
            </w:r>
          </w:p>
        </w:tc>
        <w:tc>
          <w:tcPr>
            <w:tcW w:w="774" w:type="pct"/>
            <w:noWrap w:val="0"/>
            <w:vAlign w:val="center"/>
          </w:tcPr>
          <w:p w14:paraId="787DD602">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35</w:t>
            </w:r>
          </w:p>
        </w:tc>
        <w:tc>
          <w:tcPr>
            <w:tcW w:w="1071" w:type="pct"/>
            <w:noWrap w:val="0"/>
            <w:vAlign w:val="center"/>
          </w:tcPr>
          <w:p w14:paraId="7240D288">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根</w:t>
            </w:r>
          </w:p>
        </w:tc>
        <w:tc>
          <w:tcPr>
            <w:tcW w:w="1544" w:type="pct"/>
            <w:noWrap w:val="0"/>
            <w:vAlign w:val="center"/>
          </w:tcPr>
          <w:p w14:paraId="27F1EE9F">
            <w:pPr>
              <w:widowControl/>
              <w:spacing w:line="360" w:lineRule="auto"/>
              <w:jc w:val="center"/>
              <w:rPr>
                <w:rFonts w:hint="eastAsia" w:ascii="方正仿宋_GBK" w:hAnsi="方正仿宋_GBK" w:eastAsia="方正仿宋_GBK" w:cs="方正仿宋_GBK"/>
                <w:kern w:val="0"/>
                <w:sz w:val="21"/>
                <w:szCs w:val="21"/>
              </w:rPr>
            </w:pPr>
          </w:p>
        </w:tc>
      </w:tr>
      <w:tr w14:paraId="7CA43C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04D3E342">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253" w:type="pct"/>
            <w:noWrap w:val="0"/>
            <w:vAlign w:val="center"/>
          </w:tcPr>
          <w:p w14:paraId="29C5C6BB">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伸缩警棍套</w:t>
            </w:r>
          </w:p>
        </w:tc>
        <w:tc>
          <w:tcPr>
            <w:tcW w:w="774" w:type="pct"/>
            <w:noWrap w:val="0"/>
            <w:vAlign w:val="center"/>
          </w:tcPr>
          <w:p w14:paraId="6C26FA2B">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35</w:t>
            </w:r>
          </w:p>
        </w:tc>
        <w:tc>
          <w:tcPr>
            <w:tcW w:w="1071" w:type="pct"/>
            <w:noWrap w:val="0"/>
            <w:vAlign w:val="center"/>
          </w:tcPr>
          <w:p w14:paraId="78EA4166">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只</w:t>
            </w:r>
          </w:p>
        </w:tc>
        <w:tc>
          <w:tcPr>
            <w:tcW w:w="1544" w:type="pct"/>
            <w:noWrap w:val="0"/>
            <w:vAlign w:val="center"/>
          </w:tcPr>
          <w:p w14:paraId="616AAB07">
            <w:pPr>
              <w:widowControl/>
              <w:spacing w:line="360" w:lineRule="auto"/>
              <w:jc w:val="center"/>
              <w:rPr>
                <w:rFonts w:hint="eastAsia" w:ascii="方正仿宋_GBK" w:hAnsi="方正仿宋_GBK" w:eastAsia="方正仿宋_GBK" w:cs="方正仿宋_GBK"/>
                <w:kern w:val="0"/>
                <w:sz w:val="21"/>
                <w:szCs w:val="21"/>
              </w:rPr>
            </w:pPr>
          </w:p>
        </w:tc>
      </w:tr>
      <w:tr w14:paraId="6424A4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2CC00E6F">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253" w:type="pct"/>
            <w:noWrap w:val="0"/>
            <w:vAlign w:val="center"/>
          </w:tcPr>
          <w:p w14:paraId="18651301">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警用</w:t>
            </w:r>
            <w:r>
              <w:rPr>
                <w:rFonts w:hint="eastAsia" w:ascii="方正仿宋_GBK" w:hAnsi="方正仿宋_GBK" w:eastAsia="方正仿宋_GBK" w:cs="方正仿宋_GBK"/>
                <w:kern w:val="0"/>
                <w:sz w:val="21"/>
                <w:szCs w:val="21"/>
              </w:rPr>
              <w:t>雨衣</w:t>
            </w:r>
          </w:p>
        </w:tc>
        <w:tc>
          <w:tcPr>
            <w:tcW w:w="774" w:type="pct"/>
            <w:noWrap w:val="0"/>
            <w:vAlign w:val="center"/>
          </w:tcPr>
          <w:p w14:paraId="469F5758">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1071" w:type="pct"/>
            <w:noWrap w:val="0"/>
            <w:vAlign w:val="center"/>
          </w:tcPr>
          <w:p w14:paraId="7CBFDC06">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套</w:t>
            </w:r>
          </w:p>
        </w:tc>
        <w:tc>
          <w:tcPr>
            <w:tcW w:w="1544" w:type="pct"/>
            <w:noWrap w:val="0"/>
            <w:vAlign w:val="center"/>
          </w:tcPr>
          <w:p w14:paraId="05BFCDD2">
            <w:pPr>
              <w:widowControl/>
              <w:spacing w:line="360" w:lineRule="auto"/>
              <w:jc w:val="center"/>
              <w:rPr>
                <w:rFonts w:hint="eastAsia" w:ascii="方正仿宋_GBK" w:hAnsi="方正仿宋_GBK" w:eastAsia="方正仿宋_GBK" w:cs="方正仿宋_GBK"/>
                <w:kern w:val="0"/>
                <w:sz w:val="21"/>
                <w:szCs w:val="21"/>
              </w:rPr>
            </w:pPr>
          </w:p>
        </w:tc>
      </w:tr>
      <w:tr w14:paraId="70E0F4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66AC0029">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253" w:type="pct"/>
            <w:noWrap w:val="0"/>
            <w:vAlign w:val="center"/>
          </w:tcPr>
          <w:p w14:paraId="5545A0DC">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警用</w:t>
            </w:r>
            <w:r>
              <w:rPr>
                <w:rFonts w:hint="eastAsia" w:ascii="方正仿宋_GBK" w:hAnsi="方正仿宋_GBK" w:eastAsia="方正仿宋_GBK" w:cs="方正仿宋_GBK"/>
                <w:kern w:val="0"/>
                <w:sz w:val="21"/>
                <w:szCs w:val="21"/>
              </w:rPr>
              <w:t>雨鞋</w:t>
            </w:r>
          </w:p>
        </w:tc>
        <w:tc>
          <w:tcPr>
            <w:tcW w:w="774" w:type="pct"/>
            <w:noWrap w:val="0"/>
            <w:vAlign w:val="center"/>
          </w:tcPr>
          <w:p w14:paraId="2BDEB6AE">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1071" w:type="pct"/>
            <w:noWrap w:val="0"/>
            <w:vAlign w:val="center"/>
          </w:tcPr>
          <w:p w14:paraId="52F48D8E">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双</w:t>
            </w:r>
          </w:p>
        </w:tc>
        <w:tc>
          <w:tcPr>
            <w:tcW w:w="1544" w:type="pct"/>
            <w:noWrap w:val="0"/>
            <w:vAlign w:val="center"/>
          </w:tcPr>
          <w:p w14:paraId="2DB9E117">
            <w:pPr>
              <w:widowControl/>
              <w:spacing w:line="360" w:lineRule="auto"/>
              <w:jc w:val="center"/>
              <w:rPr>
                <w:rFonts w:hint="eastAsia" w:ascii="方正仿宋_GBK" w:hAnsi="方正仿宋_GBK" w:eastAsia="方正仿宋_GBK" w:cs="方正仿宋_GBK"/>
                <w:kern w:val="0"/>
                <w:sz w:val="21"/>
                <w:szCs w:val="21"/>
              </w:rPr>
            </w:pPr>
          </w:p>
        </w:tc>
      </w:tr>
      <w:tr w14:paraId="199496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6046A7F5">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253" w:type="pct"/>
            <w:noWrap w:val="0"/>
            <w:vAlign w:val="center"/>
          </w:tcPr>
          <w:p w14:paraId="7235742B">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FF"/>
                <w:kern w:val="0"/>
                <w:sz w:val="21"/>
                <w:szCs w:val="21"/>
              </w:rPr>
              <w:t>小雨伞</w:t>
            </w:r>
          </w:p>
        </w:tc>
        <w:tc>
          <w:tcPr>
            <w:tcW w:w="774" w:type="pct"/>
            <w:noWrap w:val="0"/>
            <w:vAlign w:val="center"/>
          </w:tcPr>
          <w:p w14:paraId="68343E65">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1071" w:type="pct"/>
            <w:noWrap w:val="0"/>
            <w:vAlign w:val="center"/>
          </w:tcPr>
          <w:p w14:paraId="679C2F6A">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把</w:t>
            </w:r>
          </w:p>
        </w:tc>
        <w:tc>
          <w:tcPr>
            <w:tcW w:w="1544" w:type="pct"/>
            <w:noWrap w:val="0"/>
            <w:vAlign w:val="center"/>
          </w:tcPr>
          <w:p w14:paraId="584DBCD2">
            <w:pPr>
              <w:widowControl/>
              <w:spacing w:line="360" w:lineRule="auto"/>
              <w:jc w:val="center"/>
              <w:rPr>
                <w:rFonts w:hint="eastAsia" w:ascii="方正仿宋_GBK" w:hAnsi="方正仿宋_GBK" w:eastAsia="方正仿宋_GBK" w:cs="方正仿宋_GBK"/>
                <w:kern w:val="0"/>
                <w:sz w:val="21"/>
                <w:szCs w:val="21"/>
              </w:rPr>
            </w:pPr>
          </w:p>
        </w:tc>
      </w:tr>
      <w:tr w14:paraId="2FCC3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12D16526">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w:t>
            </w:r>
          </w:p>
        </w:tc>
        <w:tc>
          <w:tcPr>
            <w:tcW w:w="1253" w:type="pct"/>
            <w:noWrap w:val="0"/>
            <w:vAlign w:val="center"/>
          </w:tcPr>
          <w:p w14:paraId="1BE8FD22">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7件套</w:t>
            </w:r>
            <w:r>
              <w:rPr>
                <w:rFonts w:hint="eastAsia" w:ascii="方正仿宋_GBK" w:hAnsi="方正仿宋_GBK" w:eastAsia="方正仿宋_GBK" w:cs="方正仿宋_GBK"/>
                <w:kern w:val="0"/>
                <w:sz w:val="21"/>
                <w:szCs w:val="21"/>
              </w:rPr>
              <w:t>武装</w:t>
            </w:r>
            <w:r>
              <w:rPr>
                <w:rFonts w:hint="eastAsia" w:ascii="方正仿宋_GBK" w:hAnsi="方正仿宋_GBK" w:eastAsia="方正仿宋_GBK" w:cs="方正仿宋_GBK"/>
                <w:kern w:val="0"/>
                <w:sz w:val="21"/>
                <w:szCs w:val="21"/>
                <w:lang w:val="en-US" w:eastAsia="zh-CN"/>
              </w:rPr>
              <w:t>腰</w:t>
            </w:r>
            <w:r>
              <w:rPr>
                <w:rFonts w:hint="eastAsia" w:ascii="方正仿宋_GBK" w:hAnsi="方正仿宋_GBK" w:eastAsia="方正仿宋_GBK" w:cs="方正仿宋_GBK"/>
                <w:kern w:val="0"/>
                <w:sz w:val="21"/>
                <w:szCs w:val="21"/>
              </w:rPr>
              <w:t>带</w:t>
            </w:r>
          </w:p>
        </w:tc>
        <w:tc>
          <w:tcPr>
            <w:tcW w:w="774" w:type="pct"/>
            <w:noWrap w:val="0"/>
            <w:vAlign w:val="center"/>
          </w:tcPr>
          <w:p w14:paraId="0B2EF721">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color w:val="0000FF"/>
                <w:kern w:val="0"/>
                <w:sz w:val="21"/>
                <w:szCs w:val="21"/>
                <w:lang w:val="en-US" w:eastAsia="zh-CN"/>
              </w:rPr>
              <w:t>62</w:t>
            </w:r>
          </w:p>
        </w:tc>
        <w:tc>
          <w:tcPr>
            <w:tcW w:w="1071" w:type="pct"/>
            <w:noWrap w:val="0"/>
            <w:vAlign w:val="center"/>
          </w:tcPr>
          <w:p w14:paraId="0110DE5F">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条</w:t>
            </w:r>
          </w:p>
        </w:tc>
        <w:tc>
          <w:tcPr>
            <w:tcW w:w="1544" w:type="pct"/>
            <w:noWrap w:val="0"/>
            <w:vAlign w:val="center"/>
          </w:tcPr>
          <w:p w14:paraId="5F3188B9">
            <w:pPr>
              <w:widowControl/>
              <w:spacing w:line="360" w:lineRule="auto"/>
              <w:jc w:val="center"/>
              <w:rPr>
                <w:rFonts w:hint="eastAsia" w:ascii="方正仿宋_GBK" w:hAnsi="方正仿宋_GBK" w:eastAsia="方正仿宋_GBK" w:cs="方正仿宋_GBK"/>
                <w:kern w:val="0"/>
                <w:sz w:val="21"/>
                <w:szCs w:val="21"/>
              </w:rPr>
            </w:pPr>
          </w:p>
        </w:tc>
      </w:tr>
      <w:tr w14:paraId="433444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356" w:type="pct"/>
            <w:noWrap w:val="0"/>
            <w:vAlign w:val="center"/>
          </w:tcPr>
          <w:p w14:paraId="77723DD4">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w:t>
            </w:r>
          </w:p>
        </w:tc>
        <w:tc>
          <w:tcPr>
            <w:tcW w:w="1253" w:type="pct"/>
            <w:noWrap w:val="0"/>
            <w:vAlign w:val="center"/>
          </w:tcPr>
          <w:p w14:paraId="3EC0FA36">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防刺服</w:t>
            </w:r>
          </w:p>
        </w:tc>
        <w:tc>
          <w:tcPr>
            <w:tcW w:w="774" w:type="pct"/>
            <w:noWrap w:val="0"/>
            <w:vAlign w:val="center"/>
          </w:tcPr>
          <w:p w14:paraId="471C0C93">
            <w:pPr>
              <w:widowControl/>
              <w:spacing w:line="360" w:lineRule="auto"/>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lang w:val="en-US" w:eastAsia="zh-CN"/>
              </w:rPr>
              <w:t>8</w:t>
            </w:r>
          </w:p>
        </w:tc>
        <w:tc>
          <w:tcPr>
            <w:tcW w:w="1071" w:type="pct"/>
            <w:noWrap w:val="0"/>
            <w:vAlign w:val="center"/>
          </w:tcPr>
          <w:p w14:paraId="60CFA3D5">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套</w:t>
            </w:r>
          </w:p>
        </w:tc>
        <w:tc>
          <w:tcPr>
            <w:tcW w:w="1544" w:type="pct"/>
            <w:noWrap w:val="0"/>
            <w:vAlign w:val="center"/>
          </w:tcPr>
          <w:p w14:paraId="13525541">
            <w:pPr>
              <w:widowControl/>
              <w:spacing w:line="360" w:lineRule="auto"/>
              <w:jc w:val="center"/>
              <w:rPr>
                <w:rFonts w:hint="eastAsia" w:ascii="方正仿宋_GBK" w:hAnsi="方正仿宋_GBK" w:eastAsia="方正仿宋_GBK" w:cs="方正仿宋_GBK"/>
                <w:kern w:val="0"/>
                <w:sz w:val="21"/>
                <w:szCs w:val="21"/>
              </w:rPr>
            </w:pPr>
          </w:p>
        </w:tc>
      </w:tr>
      <w:tr w14:paraId="5939C7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6C08E58A">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w:t>
            </w:r>
          </w:p>
        </w:tc>
        <w:tc>
          <w:tcPr>
            <w:tcW w:w="1253" w:type="pct"/>
            <w:noWrap w:val="0"/>
            <w:vAlign w:val="center"/>
          </w:tcPr>
          <w:p w14:paraId="5B032431">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辣椒水喷射器</w:t>
            </w:r>
          </w:p>
        </w:tc>
        <w:tc>
          <w:tcPr>
            <w:tcW w:w="774" w:type="pct"/>
            <w:noWrap w:val="0"/>
            <w:vAlign w:val="center"/>
          </w:tcPr>
          <w:p w14:paraId="44E6CDD0">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w:t>
            </w:r>
          </w:p>
        </w:tc>
        <w:tc>
          <w:tcPr>
            <w:tcW w:w="1071" w:type="pct"/>
            <w:noWrap w:val="0"/>
            <w:vAlign w:val="center"/>
          </w:tcPr>
          <w:p w14:paraId="0AD641FA">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只</w:t>
            </w:r>
          </w:p>
        </w:tc>
        <w:tc>
          <w:tcPr>
            <w:tcW w:w="1544" w:type="pct"/>
            <w:noWrap w:val="0"/>
            <w:vAlign w:val="center"/>
          </w:tcPr>
          <w:p w14:paraId="5B7D867D">
            <w:pPr>
              <w:widowControl/>
              <w:spacing w:line="360" w:lineRule="auto"/>
              <w:jc w:val="center"/>
              <w:rPr>
                <w:rFonts w:hint="eastAsia" w:ascii="方正仿宋_GBK" w:hAnsi="方正仿宋_GBK" w:eastAsia="方正仿宋_GBK" w:cs="方正仿宋_GBK"/>
                <w:kern w:val="0"/>
                <w:sz w:val="21"/>
                <w:szCs w:val="21"/>
              </w:rPr>
            </w:pPr>
          </w:p>
        </w:tc>
      </w:tr>
      <w:tr w14:paraId="0032C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410B78EB">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c>
          <w:tcPr>
            <w:tcW w:w="1253" w:type="pct"/>
            <w:noWrap w:val="0"/>
            <w:vAlign w:val="center"/>
          </w:tcPr>
          <w:p w14:paraId="6D2A63FC">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防割手套</w:t>
            </w:r>
          </w:p>
        </w:tc>
        <w:tc>
          <w:tcPr>
            <w:tcW w:w="774" w:type="pct"/>
            <w:noWrap w:val="0"/>
            <w:vAlign w:val="center"/>
          </w:tcPr>
          <w:p w14:paraId="33968552">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10</w:t>
            </w:r>
          </w:p>
        </w:tc>
        <w:tc>
          <w:tcPr>
            <w:tcW w:w="1071" w:type="pct"/>
            <w:noWrap w:val="0"/>
            <w:vAlign w:val="center"/>
          </w:tcPr>
          <w:p w14:paraId="63566F67">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rPr>
              <w:t>套</w:t>
            </w:r>
          </w:p>
        </w:tc>
        <w:tc>
          <w:tcPr>
            <w:tcW w:w="1544" w:type="pct"/>
            <w:noWrap w:val="0"/>
            <w:vAlign w:val="center"/>
          </w:tcPr>
          <w:p w14:paraId="5312E63C">
            <w:pPr>
              <w:widowControl/>
              <w:spacing w:line="360" w:lineRule="auto"/>
              <w:jc w:val="center"/>
              <w:rPr>
                <w:rFonts w:hint="eastAsia" w:ascii="方正仿宋_GBK" w:hAnsi="方正仿宋_GBK" w:eastAsia="方正仿宋_GBK" w:cs="方正仿宋_GBK"/>
                <w:kern w:val="0"/>
                <w:sz w:val="21"/>
                <w:szCs w:val="21"/>
              </w:rPr>
            </w:pPr>
          </w:p>
        </w:tc>
      </w:tr>
      <w:tr w14:paraId="3D1131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4A47F7A0">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11</w:t>
            </w:r>
          </w:p>
        </w:tc>
        <w:tc>
          <w:tcPr>
            <w:tcW w:w="1253" w:type="pct"/>
            <w:noWrap w:val="0"/>
            <w:vAlign w:val="center"/>
          </w:tcPr>
          <w:p w14:paraId="07A83A34">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color w:val="0000FF"/>
                <w:kern w:val="0"/>
                <w:sz w:val="21"/>
                <w:szCs w:val="21"/>
                <w:lang w:val="en-US" w:eastAsia="zh-CN"/>
              </w:rPr>
              <w:t>可移动式防暴套装（架、盾牌、钢叉、防暴棍、抓捕器）</w:t>
            </w:r>
          </w:p>
        </w:tc>
        <w:tc>
          <w:tcPr>
            <w:tcW w:w="774" w:type="pct"/>
            <w:noWrap w:val="0"/>
            <w:vAlign w:val="center"/>
          </w:tcPr>
          <w:p w14:paraId="11FDAAB3">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15</w:t>
            </w:r>
          </w:p>
        </w:tc>
        <w:tc>
          <w:tcPr>
            <w:tcW w:w="1071" w:type="pct"/>
            <w:noWrap w:val="0"/>
            <w:vAlign w:val="center"/>
          </w:tcPr>
          <w:p w14:paraId="0CFBDBE1">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套</w:t>
            </w:r>
          </w:p>
        </w:tc>
        <w:tc>
          <w:tcPr>
            <w:tcW w:w="1544" w:type="pct"/>
            <w:noWrap w:val="0"/>
            <w:vAlign w:val="center"/>
          </w:tcPr>
          <w:p w14:paraId="3E262E32">
            <w:pPr>
              <w:widowControl/>
              <w:spacing w:line="360" w:lineRule="auto"/>
              <w:jc w:val="center"/>
              <w:rPr>
                <w:rFonts w:hint="eastAsia" w:ascii="方正仿宋_GBK" w:hAnsi="方正仿宋_GBK" w:eastAsia="方正仿宋_GBK" w:cs="方正仿宋_GBK"/>
                <w:kern w:val="0"/>
                <w:sz w:val="21"/>
                <w:szCs w:val="21"/>
              </w:rPr>
            </w:pPr>
          </w:p>
        </w:tc>
      </w:tr>
      <w:tr w14:paraId="265E9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17AE4DB2">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12</w:t>
            </w:r>
          </w:p>
        </w:tc>
        <w:tc>
          <w:tcPr>
            <w:tcW w:w="1253" w:type="pct"/>
            <w:noWrap w:val="0"/>
            <w:vAlign w:val="center"/>
          </w:tcPr>
          <w:p w14:paraId="716F933A">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对讲机（配备耳机、备用电板）</w:t>
            </w:r>
          </w:p>
        </w:tc>
        <w:tc>
          <w:tcPr>
            <w:tcW w:w="774" w:type="pct"/>
            <w:noWrap w:val="0"/>
            <w:vAlign w:val="center"/>
          </w:tcPr>
          <w:p w14:paraId="566EBBE1">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40</w:t>
            </w:r>
          </w:p>
        </w:tc>
        <w:tc>
          <w:tcPr>
            <w:tcW w:w="1071" w:type="pct"/>
            <w:noWrap w:val="0"/>
            <w:vAlign w:val="center"/>
          </w:tcPr>
          <w:p w14:paraId="625E06F8">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部</w:t>
            </w:r>
          </w:p>
        </w:tc>
        <w:tc>
          <w:tcPr>
            <w:tcW w:w="1544" w:type="pct"/>
            <w:noWrap w:val="0"/>
            <w:vAlign w:val="center"/>
          </w:tcPr>
          <w:p w14:paraId="653C8D19">
            <w:pPr>
              <w:widowControl/>
              <w:spacing w:line="360" w:lineRule="auto"/>
              <w:jc w:val="center"/>
              <w:rPr>
                <w:rFonts w:hint="eastAsia" w:ascii="方正仿宋_GBK" w:hAnsi="方正仿宋_GBK" w:eastAsia="方正仿宋_GBK" w:cs="方正仿宋_GBK"/>
                <w:kern w:val="0"/>
                <w:sz w:val="21"/>
                <w:szCs w:val="21"/>
                <w:lang w:val="en-US" w:eastAsia="zh-CN"/>
              </w:rPr>
            </w:pPr>
          </w:p>
        </w:tc>
      </w:tr>
      <w:tr w14:paraId="24F726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6" w:type="pct"/>
            <w:noWrap w:val="0"/>
            <w:vAlign w:val="center"/>
          </w:tcPr>
          <w:p w14:paraId="463C616C">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13</w:t>
            </w:r>
          </w:p>
        </w:tc>
        <w:tc>
          <w:tcPr>
            <w:tcW w:w="1253" w:type="pct"/>
            <w:noWrap w:val="0"/>
            <w:vAlign w:val="center"/>
          </w:tcPr>
          <w:p w14:paraId="177A7E00">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color w:val="0000FF"/>
                <w:kern w:val="0"/>
                <w:sz w:val="21"/>
                <w:szCs w:val="21"/>
                <w:lang w:val="en-US" w:eastAsia="zh-CN"/>
              </w:rPr>
              <w:t>出警记录仪（26GB）</w:t>
            </w:r>
          </w:p>
        </w:tc>
        <w:tc>
          <w:tcPr>
            <w:tcW w:w="774" w:type="pct"/>
            <w:noWrap w:val="0"/>
            <w:vAlign w:val="center"/>
          </w:tcPr>
          <w:p w14:paraId="0E11FA5C">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8</w:t>
            </w:r>
          </w:p>
        </w:tc>
        <w:tc>
          <w:tcPr>
            <w:tcW w:w="1071" w:type="pct"/>
            <w:noWrap w:val="0"/>
            <w:vAlign w:val="center"/>
          </w:tcPr>
          <w:p w14:paraId="1B7C3A4D">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台</w:t>
            </w:r>
          </w:p>
        </w:tc>
        <w:tc>
          <w:tcPr>
            <w:tcW w:w="1544" w:type="pct"/>
            <w:noWrap w:val="0"/>
            <w:vAlign w:val="center"/>
          </w:tcPr>
          <w:p w14:paraId="3A39F7B3">
            <w:pPr>
              <w:widowControl/>
              <w:spacing w:line="360" w:lineRule="auto"/>
              <w:jc w:val="center"/>
              <w:rPr>
                <w:rFonts w:hint="eastAsia" w:ascii="方正仿宋_GBK" w:hAnsi="方正仿宋_GBK" w:eastAsia="方正仿宋_GBK" w:cs="方正仿宋_GBK"/>
                <w:kern w:val="0"/>
                <w:sz w:val="21"/>
                <w:szCs w:val="21"/>
                <w:lang w:val="en-US" w:eastAsia="zh-CN"/>
              </w:rPr>
            </w:pPr>
          </w:p>
        </w:tc>
      </w:tr>
      <w:tr w14:paraId="21FE4D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54" w:hRule="atLeast"/>
          <w:jc w:val="center"/>
        </w:trPr>
        <w:tc>
          <w:tcPr>
            <w:tcW w:w="356" w:type="pct"/>
            <w:noWrap w:val="0"/>
            <w:vAlign w:val="center"/>
          </w:tcPr>
          <w:p w14:paraId="6CBFA587">
            <w:pPr>
              <w:widowControl/>
              <w:spacing w:line="360" w:lineRule="auto"/>
              <w:jc w:val="center"/>
              <w:rPr>
                <w:rFonts w:hint="eastAsia" w:ascii="方正仿宋_GBK" w:hAnsi="方正仿宋_GBK" w:eastAsia="方正仿宋_GBK" w:cs="方正仿宋_GBK"/>
                <w:kern w:val="0"/>
                <w:sz w:val="21"/>
                <w:szCs w:val="21"/>
                <w:lang w:eastAsia="zh-CN"/>
              </w:rPr>
            </w:pPr>
            <w:r>
              <w:rPr>
                <w:rFonts w:hint="eastAsia" w:ascii="方正仿宋_GBK" w:hAnsi="方正仿宋_GBK" w:eastAsia="方正仿宋_GBK" w:cs="方正仿宋_GBK"/>
                <w:kern w:val="0"/>
                <w:sz w:val="21"/>
                <w:szCs w:val="21"/>
              </w:rPr>
              <w:t>1</w:t>
            </w:r>
            <w:r>
              <w:rPr>
                <w:rFonts w:hint="eastAsia" w:ascii="方正仿宋_GBK" w:hAnsi="方正仿宋_GBK" w:eastAsia="方正仿宋_GBK" w:cs="方正仿宋_GBK"/>
                <w:kern w:val="0"/>
                <w:sz w:val="21"/>
                <w:szCs w:val="21"/>
                <w:lang w:val="en-US" w:eastAsia="zh-CN"/>
              </w:rPr>
              <w:t>4</w:t>
            </w:r>
          </w:p>
        </w:tc>
        <w:tc>
          <w:tcPr>
            <w:tcW w:w="1253" w:type="pct"/>
            <w:noWrap w:val="0"/>
            <w:vAlign w:val="center"/>
          </w:tcPr>
          <w:p w14:paraId="32EC6D51">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说明</w:t>
            </w:r>
          </w:p>
        </w:tc>
        <w:tc>
          <w:tcPr>
            <w:tcW w:w="774" w:type="pct"/>
            <w:noWrap w:val="0"/>
            <w:vAlign w:val="center"/>
          </w:tcPr>
          <w:p w14:paraId="67DCE38E">
            <w:pPr>
              <w:widowControl/>
              <w:spacing w:line="360" w:lineRule="auto"/>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待定</w:t>
            </w:r>
          </w:p>
        </w:tc>
        <w:tc>
          <w:tcPr>
            <w:tcW w:w="1071" w:type="pct"/>
            <w:noWrap w:val="0"/>
            <w:vAlign w:val="center"/>
          </w:tcPr>
          <w:p w14:paraId="3597953B">
            <w:pPr>
              <w:widowControl/>
              <w:spacing w:line="360" w:lineRule="auto"/>
              <w:jc w:val="center"/>
              <w:rPr>
                <w:rFonts w:hint="eastAsia" w:ascii="方正仿宋_GBK" w:hAnsi="方正仿宋_GBK" w:eastAsia="方正仿宋_GBK" w:cs="方正仿宋_GBK"/>
                <w:kern w:val="0"/>
                <w:sz w:val="21"/>
                <w:szCs w:val="21"/>
              </w:rPr>
            </w:pPr>
          </w:p>
        </w:tc>
        <w:tc>
          <w:tcPr>
            <w:tcW w:w="1544" w:type="pct"/>
            <w:noWrap w:val="0"/>
            <w:vAlign w:val="center"/>
          </w:tcPr>
          <w:p w14:paraId="5F0D1A74">
            <w:pPr>
              <w:widowControl/>
              <w:spacing w:line="360" w:lineRule="auto"/>
              <w:jc w:val="center"/>
              <w:rPr>
                <w:rFonts w:hint="eastAsia" w:ascii="方正仿宋_GBK" w:hAnsi="方正仿宋_GBK" w:eastAsia="方正仿宋_GBK" w:cs="方正仿宋_GBK"/>
                <w:kern w:val="0"/>
                <w:sz w:val="21"/>
                <w:szCs w:val="21"/>
                <w:lang w:val="en-US" w:eastAsia="zh-CN"/>
              </w:rPr>
            </w:pPr>
            <w:r>
              <w:rPr>
                <w:rFonts w:hint="eastAsia" w:ascii="方正仿宋_GBK" w:hAnsi="方正仿宋_GBK" w:eastAsia="方正仿宋_GBK" w:cs="方正仿宋_GBK"/>
                <w:kern w:val="0"/>
                <w:sz w:val="21"/>
                <w:szCs w:val="21"/>
                <w:lang w:val="en-US" w:eastAsia="zh-CN"/>
              </w:rPr>
              <w:t>以上装备要检查及时更换配置，保持完整性和有效性</w:t>
            </w:r>
          </w:p>
        </w:tc>
      </w:tr>
    </w:tbl>
    <w:p w14:paraId="20A50A4F">
      <w:pPr>
        <w:spacing w:line="360" w:lineRule="auto"/>
        <w:ind w:firstLine="480"/>
        <w:outlineLvl w:val="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kern w:val="0"/>
          <w:sz w:val="21"/>
          <w:szCs w:val="21"/>
          <w:lang w:val="zh-CN"/>
        </w:rPr>
        <w:t>注：</w:t>
      </w:r>
      <w:r>
        <w:rPr>
          <w:rFonts w:hint="eastAsia" w:ascii="方正仿宋_GBK" w:hAnsi="方正仿宋_GBK" w:eastAsia="方正仿宋_GBK" w:cs="方正仿宋_GBK"/>
          <w:kern w:val="0"/>
          <w:sz w:val="21"/>
          <w:szCs w:val="21"/>
          <w:lang w:val="en-US" w:eastAsia="zh-CN"/>
        </w:rPr>
        <w:t>1、</w:t>
      </w:r>
      <w:r>
        <w:rPr>
          <w:rFonts w:hint="eastAsia" w:ascii="方正仿宋_GBK" w:hAnsi="方正仿宋_GBK" w:eastAsia="方正仿宋_GBK" w:cs="方正仿宋_GBK"/>
          <w:kern w:val="0"/>
          <w:sz w:val="21"/>
          <w:szCs w:val="21"/>
          <w:lang w:val="zh-CN"/>
        </w:rPr>
        <w:t>上述装备价格包含在投标总价中。</w:t>
      </w:r>
      <w:r>
        <w:rPr>
          <w:rFonts w:hint="eastAsia" w:ascii="方正仿宋_GBK" w:hAnsi="方正仿宋_GBK" w:eastAsia="方正仿宋_GBK" w:cs="方正仿宋_GBK"/>
          <w:color w:val="000000"/>
          <w:kern w:val="0"/>
          <w:sz w:val="21"/>
          <w:szCs w:val="21"/>
        </w:rPr>
        <w:t>2、根据采购人实际需求超出上述数量时，投标人需响应实施。</w:t>
      </w:r>
    </w:p>
    <w:p w14:paraId="2CAF6372">
      <w:pPr>
        <w:widowControl/>
        <w:spacing w:line="360" w:lineRule="auto"/>
        <w:ind w:firstLine="420" w:firstLineChars="200"/>
        <w:jc w:val="left"/>
        <w:rPr>
          <w:rFonts w:hint="eastAsia" w:ascii="方正仿宋_GBK" w:hAnsi="方正仿宋_GBK" w:eastAsia="方正仿宋_GBK" w:cs="方正仿宋_GBK"/>
          <w:kern w:val="0"/>
          <w:sz w:val="21"/>
          <w:szCs w:val="21"/>
          <w:lang w:val="zh-CN"/>
        </w:rPr>
      </w:pPr>
    </w:p>
    <w:p w14:paraId="00F64D3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六</w:t>
      </w:r>
      <w:r>
        <w:rPr>
          <w:rFonts w:hint="eastAsia" w:ascii="方正仿宋_GBK" w:hAnsi="方正仿宋_GBK" w:eastAsia="方正仿宋_GBK" w:cs="方正仿宋_GBK"/>
          <w:color w:val="000000"/>
          <w:kern w:val="0"/>
          <w:sz w:val="28"/>
          <w:szCs w:val="28"/>
        </w:rPr>
        <w:t>、保安服务工作职责要求</w:t>
      </w:r>
    </w:p>
    <w:p w14:paraId="27B8B01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一</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管理人员</w:t>
      </w:r>
      <w:r>
        <w:rPr>
          <w:rFonts w:hint="eastAsia" w:ascii="方正仿宋_GBK" w:hAnsi="方正仿宋_GBK" w:eastAsia="方正仿宋_GBK" w:cs="方正仿宋_GBK"/>
          <w:color w:val="000000"/>
          <w:kern w:val="0"/>
          <w:sz w:val="28"/>
          <w:szCs w:val="28"/>
          <w:lang w:val="en-US" w:eastAsia="zh-CN"/>
        </w:rPr>
        <w:t>主要</w:t>
      </w:r>
      <w:r>
        <w:rPr>
          <w:rFonts w:hint="eastAsia" w:ascii="方正仿宋_GBK" w:hAnsi="方正仿宋_GBK" w:eastAsia="方正仿宋_GBK" w:cs="方正仿宋_GBK"/>
          <w:color w:val="000000"/>
          <w:kern w:val="0"/>
          <w:sz w:val="28"/>
          <w:szCs w:val="28"/>
        </w:rPr>
        <w:t>岗位职责要求</w:t>
      </w:r>
    </w:p>
    <w:p w14:paraId="1A3024E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保安队长：负责保安队伍的日常管理事务，严格保安队伍纪律管理，奖优罚劣；承担保安违规违纪的连带责任；实行人性化管理，关心队员疾苦，掌握队员的思想动态，充分调动队员积极性，努力保证队伍稳定；传达落实医院的服务要求与管理规定，组织实施并不断完善医院安全保卫整体方案；结合医院的发展实际情况，适时作出岗位调整，完善各岗位职责；有针对性地开展安全教育和提示；定期向医院保卫</w:t>
      </w:r>
      <w:r>
        <w:rPr>
          <w:rFonts w:hint="eastAsia" w:ascii="方正仿宋_GBK" w:hAnsi="方正仿宋_GBK" w:eastAsia="方正仿宋_GBK" w:cs="方正仿宋_GBK"/>
          <w:color w:val="000000"/>
          <w:kern w:val="0"/>
          <w:sz w:val="28"/>
          <w:szCs w:val="28"/>
          <w:lang w:eastAsia="zh-CN"/>
        </w:rPr>
        <w:t>部</w:t>
      </w:r>
      <w:r>
        <w:rPr>
          <w:rFonts w:hint="eastAsia" w:ascii="方正仿宋_GBK" w:hAnsi="方正仿宋_GBK" w:eastAsia="方正仿宋_GBK" w:cs="方正仿宋_GBK"/>
          <w:color w:val="000000"/>
          <w:kern w:val="0"/>
          <w:sz w:val="28"/>
          <w:szCs w:val="28"/>
        </w:rPr>
        <w:t>汇报工作开展情况及治安信息，重大情况及时报告；配合院方对院内违规事件的处理；组织开展保安业务培训和预案演练，制订院内重大活动的安全保卫方案；建立健全录用保安人员档案资料；负责保安人员的队列演练</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负责消监控室的管理。</w:t>
      </w:r>
    </w:p>
    <w:p w14:paraId="3144C1F5">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C00000"/>
          <w:kern w:val="0"/>
          <w:sz w:val="28"/>
          <w:szCs w:val="28"/>
        </w:rPr>
        <w:t>保安</w:t>
      </w:r>
      <w:r>
        <w:rPr>
          <w:rFonts w:hint="eastAsia" w:ascii="方正仿宋_GBK" w:hAnsi="方正仿宋_GBK" w:eastAsia="方正仿宋_GBK" w:cs="方正仿宋_GBK"/>
          <w:color w:val="C00000"/>
          <w:kern w:val="0"/>
          <w:sz w:val="28"/>
          <w:szCs w:val="28"/>
          <w:lang w:val="en-US" w:eastAsia="zh-CN"/>
        </w:rPr>
        <w:t>白班班长</w:t>
      </w:r>
      <w:r>
        <w:rPr>
          <w:rFonts w:hint="eastAsia" w:ascii="方正仿宋_GBK" w:hAnsi="方正仿宋_GBK" w:eastAsia="方正仿宋_GBK" w:cs="方正仿宋_GBK"/>
          <w:color w:val="C00000"/>
          <w:kern w:val="0"/>
          <w:sz w:val="28"/>
          <w:szCs w:val="28"/>
        </w:rPr>
        <w:t>：</w:t>
      </w:r>
      <w:r>
        <w:rPr>
          <w:rFonts w:hint="eastAsia" w:ascii="方正仿宋_GBK" w:hAnsi="方正仿宋_GBK" w:eastAsia="方正仿宋_GBK" w:cs="方正仿宋_GBK"/>
          <w:color w:val="000000"/>
          <w:kern w:val="0"/>
          <w:sz w:val="28"/>
          <w:szCs w:val="28"/>
        </w:rPr>
        <w:t>协助保安队长对保安队伍的日常管理事务。在保安队长不在岗情况时，负责对保安队伍的日常管理。严格保安队伍纪律管理，奖优罚劣；承担保安违规违纪的连带责任；实行人性化管理，关心队员疾苦，掌握队员的思想动态，充分调动队员积极性，努力保证队伍稳定；协助保安队长传达落实医院的服务要求与管理规定，组织实施并不断完善医院安全保卫整体方案协助保安队长结合医院的发展实际情况，适时作出岗位调整，完善各岗位职责；协助保安队长有针对性地开展安全教育和提示；协助保安队长定期向医院保卫</w:t>
      </w:r>
      <w:r>
        <w:rPr>
          <w:rFonts w:hint="eastAsia" w:ascii="方正仿宋_GBK" w:hAnsi="方正仿宋_GBK" w:eastAsia="方正仿宋_GBK" w:cs="方正仿宋_GBK"/>
          <w:color w:val="000000"/>
          <w:kern w:val="0"/>
          <w:sz w:val="28"/>
          <w:szCs w:val="28"/>
          <w:lang w:eastAsia="zh-CN"/>
        </w:rPr>
        <w:t>部</w:t>
      </w:r>
      <w:r>
        <w:rPr>
          <w:rFonts w:hint="eastAsia" w:ascii="方正仿宋_GBK" w:hAnsi="方正仿宋_GBK" w:eastAsia="方正仿宋_GBK" w:cs="方正仿宋_GBK"/>
          <w:color w:val="000000"/>
          <w:kern w:val="0"/>
          <w:sz w:val="28"/>
          <w:szCs w:val="28"/>
        </w:rPr>
        <w:t>汇报工作开展情况及治安信息，重大情况及时报告；协助保安队长配合院方对院内违规事件的处理；协助保安队长组织开展保安业务培训和预案演练，制订院内重大活动的安全保卫方案；协助保安队长建立健全录用保安人员档案资料；协助保安队长进行保安人员的队列演练。</w:t>
      </w:r>
    </w:p>
    <w:p w14:paraId="1BFE19E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r>
        <w:rPr>
          <w:rFonts w:hint="eastAsia" w:ascii="方正仿宋_GBK" w:hAnsi="方正仿宋_GBK" w:eastAsia="方正仿宋_GBK" w:cs="方正仿宋_GBK"/>
          <w:color w:val="C00000"/>
          <w:kern w:val="0"/>
          <w:sz w:val="28"/>
          <w:szCs w:val="28"/>
        </w:rPr>
        <w:t>保安</w:t>
      </w:r>
      <w:r>
        <w:rPr>
          <w:rFonts w:hint="eastAsia" w:ascii="方正仿宋_GBK" w:hAnsi="方正仿宋_GBK" w:eastAsia="方正仿宋_GBK" w:cs="方正仿宋_GBK"/>
          <w:color w:val="C00000"/>
          <w:kern w:val="0"/>
          <w:sz w:val="28"/>
          <w:szCs w:val="28"/>
          <w:lang w:val="en-US" w:eastAsia="zh-CN"/>
        </w:rPr>
        <w:t>夜间</w:t>
      </w:r>
      <w:r>
        <w:rPr>
          <w:rFonts w:hint="eastAsia" w:ascii="方正仿宋_GBK" w:hAnsi="方正仿宋_GBK" w:eastAsia="方正仿宋_GBK" w:cs="方正仿宋_GBK"/>
          <w:color w:val="C00000"/>
          <w:kern w:val="0"/>
          <w:sz w:val="28"/>
          <w:szCs w:val="28"/>
        </w:rPr>
        <w:t>班长：</w:t>
      </w:r>
      <w:r>
        <w:rPr>
          <w:rFonts w:hint="eastAsia" w:ascii="方正仿宋_GBK" w:hAnsi="方正仿宋_GBK" w:eastAsia="方正仿宋_GBK" w:cs="方正仿宋_GBK"/>
          <w:color w:val="000000"/>
          <w:kern w:val="0"/>
          <w:sz w:val="28"/>
          <w:szCs w:val="28"/>
        </w:rPr>
        <w:t>以身作则、吃苦在先、讲求奉献；贯彻落实医院任务要求与保安队长的工作安排，组织实施医院安全保卫整体方案；负责安排保安的日常工作，参与保安值勤，增援重点岗位；督促检查在岗人员履行岗位职责情况，纠正队员违规违纪行为；坚持讲评，不流于形式，形成良好的队风；处理各岗位的突发事件，重大情况及时报告；妥善保管好医院提供的设备器材，严格设备交接班制度；组织指挥保安队员做好医院重大活动的安全保卫与秩序保障工作；将各岗位的执勤情况汇总记录。</w:t>
      </w:r>
    </w:p>
    <w:p w14:paraId="3ED5944A">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二</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保安人员岗位职责要求</w:t>
      </w:r>
    </w:p>
    <w:p w14:paraId="6D9403D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（1）治安管理：发现和排除各种不安全因素，及时处置各种违法犯罪行为；听从班长工作安排与指挥调度，善于发现、分析处理各种事故隐患和突发事件；配合医院保卫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和相关</w:t>
      </w:r>
      <w:r>
        <w:rPr>
          <w:rFonts w:hint="eastAsia" w:ascii="方正仿宋_GBK" w:hAnsi="方正仿宋_GBK" w:eastAsia="方正仿宋_GBK" w:cs="方正仿宋_GBK"/>
          <w:color w:val="000000"/>
          <w:kern w:val="0"/>
          <w:sz w:val="28"/>
          <w:szCs w:val="28"/>
          <w:lang w:eastAsia="zh-CN"/>
        </w:rPr>
        <w:t>科</w:t>
      </w:r>
      <w:r>
        <w:rPr>
          <w:rFonts w:hint="eastAsia" w:ascii="方正仿宋_GBK" w:hAnsi="方正仿宋_GBK" w:eastAsia="方正仿宋_GBK" w:cs="方正仿宋_GBK"/>
          <w:color w:val="000000"/>
          <w:kern w:val="0"/>
          <w:sz w:val="28"/>
          <w:szCs w:val="28"/>
        </w:rPr>
        <w:t>室处理各类纠纷和治安案件，配合医院对违规事件的调查，协助公安机关对案件的排查，有突发状况就近保安在1分钟内、其他岗位保安在3分钟内响应并到达控制现场。</w:t>
      </w:r>
    </w:p>
    <w:p w14:paraId="7D46455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门卫管理：严格人员、车辆、物资进出管理，确保门口道路通畅；按时立岗，礼貌待人，树立良好的窗口形象；对携物出门实行出门证验审制度，防止财物流失，严格把控医疗废弃物出院管理；与各岗卫互通信息；值班室无闲杂人员滞留，保持室内外环境整洁卫生，门前卫生三包；完成医院交办的其它事项。</w:t>
      </w:r>
    </w:p>
    <w:p w14:paraId="4A73A171">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（3）车</w:t>
      </w:r>
      <w:r>
        <w:rPr>
          <w:rFonts w:hint="eastAsia" w:ascii="方正仿宋_GBK" w:hAnsi="方正仿宋_GBK" w:eastAsia="方正仿宋_GBK" w:cs="方正仿宋_GBK"/>
          <w:color w:val="000000"/>
          <w:kern w:val="0"/>
          <w:sz w:val="28"/>
          <w:szCs w:val="28"/>
          <w:lang w:val="en-US" w:eastAsia="zh-CN"/>
        </w:rPr>
        <w:t>库（位）</w:t>
      </w:r>
      <w:r>
        <w:rPr>
          <w:rFonts w:hint="eastAsia" w:ascii="方正仿宋_GBK" w:hAnsi="方正仿宋_GBK" w:eastAsia="方正仿宋_GBK" w:cs="方正仿宋_GBK"/>
          <w:color w:val="000000"/>
          <w:kern w:val="0"/>
          <w:sz w:val="28"/>
          <w:szCs w:val="28"/>
        </w:rPr>
        <w:t>管理：加强医院大门的管理，及时与门卫联系，掌握车辆的进入数量，控制好车辆进出，安全有序的指挥车辆停</w:t>
      </w:r>
      <w:r>
        <w:rPr>
          <w:rFonts w:hint="eastAsia" w:ascii="方正仿宋_GBK" w:hAnsi="方正仿宋_GBK" w:eastAsia="方正仿宋_GBK" w:cs="方正仿宋_GBK"/>
          <w:color w:val="000000"/>
          <w:kern w:val="0"/>
          <w:sz w:val="28"/>
          <w:szCs w:val="28"/>
          <w:lang w:val="en-US" w:eastAsia="zh-CN"/>
        </w:rPr>
        <w:t>入库与位</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服务好来院车辆</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做到文明安全和畅通，</w:t>
      </w:r>
      <w:r>
        <w:rPr>
          <w:rFonts w:hint="eastAsia" w:ascii="方正仿宋_GBK" w:hAnsi="方正仿宋_GBK" w:eastAsia="方正仿宋_GBK" w:cs="方正仿宋_GBK"/>
          <w:color w:val="000000"/>
          <w:kern w:val="0"/>
          <w:sz w:val="28"/>
          <w:szCs w:val="28"/>
        </w:rPr>
        <w:t>确保120、119通道和院内道路畅通。</w:t>
      </w:r>
    </w:p>
    <w:p w14:paraId="5B16FCA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区域守护：熟悉守护区域的情况特点，定点守卫与区域巡查相结合；掌握初期灭火技能和了解消防栓、灭火器等消防设施的位置、性能和使用方法；听从班长工作安排与指挥调度，及时处置突发事件；维护责任区域公共秩序，发现可疑人员主动盘问，发现违规行为，大胆管理，主动干预，发现异常及安全隐患，立即采取措施并报告，制止暴力事件，有效处置各种违法犯罪行为；保持岗亭卫生整洁，无闲杂人员滞留。</w:t>
      </w:r>
    </w:p>
    <w:p w14:paraId="0A50F9E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机动巡逻：根据不同情况，灵活执行相应的巡逻方案；加强对重点区域、要害部位的安全巡查，巡更采点不流于形式，并与监控室保持联动；协助各岗位开展医院秩序维护和交通秩序管理工作；开展安全防范；如实记录汇报巡逻记录。</w:t>
      </w:r>
    </w:p>
    <w:p w14:paraId="587590E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消防管理：每周检查记录院内公共部位的消防设施，确保完好。协助医院做好室外设施的日常维护；建立托管消防器材的台帐记录，定期检查器材完好程度和有效期限；经常性开展消防业务培训，制定完善的预案并演练，使每一个保安人员能胜任医院义务消防员的角色；发现有人擅自动用消防设施的，应及时制止并报告；发现火灾隐患，立即报告医院保卫</w:t>
      </w:r>
      <w:r>
        <w:rPr>
          <w:rFonts w:hint="eastAsia" w:ascii="方正仿宋_GBK" w:hAnsi="方正仿宋_GBK" w:eastAsia="方正仿宋_GBK" w:cs="方正仿宋_GBK"/>
          <w:color w:val="000000"/>
          <w:kern w:val="0"/>
          <w:sz w:val="28"/>
          <w:szCs w:val="28"/>
          <w:lang w:eastAsia="zh-CN"/>
        </w:rPr>
        <w:t>部</w:t>
      </w:r>
      <w:r>
        <w:rPr>
          <w:rFonts w:hint="eastAsia" w:ascii="方正仿宋_GBK" w:hAnsi="方正仿宋_GBK" w:eastAsia="方正仿宋_GBK" w:cs="方正仿宋_GBK"/>
          <w:color w:val="000000"/>
          <w:kern w:val="0"/>
          <w:sz w:val="28"/>
          <w:szCs w:val="28"/>
        </w:rPr>
        <w:t>并设法消除；发生火警，能冷静处置，按预案进行火灾报警、人员疏散、组织扑救、抢救物资等工作。</w:t>
      </w:r>
    </w:p>
    <w:p w14:paraId="5676017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（7）政治保卫：医院重大活动的安全警戒与秩序保障；配合做好重大事件的政治保卫工作。</w:t>
      </w:r>
    </w:p>
    <w:p w14:paraId="3F29220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（8）突发事件处理：医院突发事件处置、灾害预防、火灾扑救，发现和制止医院暴力事件，随时准备提供紧急救助。近点的响应时间为1分钟，</w:t>
      </w:r>
      <w:r>
        <w:rPr>
          <w:rFonts w:hint="eastAsia" w:ascii="方正仿宋_GBK" w:hAnsi="方正仿宋_GBK" w:eastAsia="方正仿宋_GBK" w:cs="方正仿宋_GBK"/>
          <w:color w:val="000000"/>
          <w:kern w:val="0"/>
          <w:sz w:val="28"/>
          <w:szCs w:val="28"/>
          <w:lang w:val="en-US" w:eastAsia="zh-CN"/>
        </w:rPr>
        <w:t>班组增援</w:t>
      </w:r>
      <w:r>
        <w:rPr>
          <w:rFonts w:hint="eastAsia" w:ascii="方正仿宋_GBK" w:hAnsi="方正仿宋_GBK" w:eastAsia="方正仿宋_GBK" w:cs="方正仿宋_GBK"/>
          <w:color w:val="000000"/>
          <w:kern w:val="0"/>
          <w:sz w:val="28"/>
          <w:szCs w:val="28"/>
        </w:rPr>
        <w:t>的响应时间为3分钟，</w:t>
      </w:r>
      <w:r>
        <w:rPr>
          <w:rFonts w:hint="eastAsia" w:ascii="方正仿宋_GBK" w:hAnsi="方正仿宋_GBK" w:eastAsia="方正仿宋_GBK" w:cs="方正仿宋_GBK"/>
          <w:color w:val="000000"/>
          <w:kern w:val="0"/>
          <w:sz w:val="28"/>
          <w:szCs w:val="28"/>
          <w:lang w:val="en-US" w:eastAsia="zh-CN"/>
        </w:rPr>
        <w:t>全队响应到位控制到位5分钟，另</w:t>
      </w:r>
      <w:r>
        <w:rPr>
          <w:rFonts w:hint="eastAsia" w:ascii="方正仿宋_GBK" w:hAnsi="方正仿宋_GBK" w:eastAsia="方正仿宋_GBK" w:cs="方正仿宋_GBK"/>
          <w:color w:val="000000"/>
          <w:kern w:val="0"/>
          <w:sz w:val="28"/>
          <w:szCs w:val="28"/>
        </w:rPr>
        <w:t>服务单位增援</w:t>
      </w:r>
      <w:r>
        <w:rPr>
          <w:rFonts w:hint="eastAsia" w:ascii="方正仿宋_GBK" w:hAnsi="方正仿宋_GBK" w:eastAsia="方正仿宋_GBK" w:cs="方正仿宋_GBK"/>
          <w:color w:val="000000"/>
          <w:kern w:val="0"/>
          <w:sz w:val="28"/>
          <w:szCs w:val="28"/>
          <w:lang w:val="en-US" w:eastAsia="zh-CN"/>
        </w:rPr>
        <w:t>人员</w:t>
      </w:r>
      <w:r>
        <w:rPr>
          <w:rFonts w:hint="eastAsia" w:ascii="方正仿宋_GBK" w:hAnsi="方正仿宋_GBK" w:eastAsia="方正仿宋_GBK" w:cs="方正仿宋_GBK"/>
          <w:color w:val="000000"/>
          <w:kern w:val="0"/>
          <w:sz w:val="28"/>
          <w:szCs w:val="28"/>
        </w:rPr>
        <w:t>在</w:t>
      </w:r>
      <w:r>
        <w:rPr>
          <w:rFonts w:hint="eastAsia" w:ascii="方正仿宋_GBK" w:hAnsi="方正仿宋_GBK" w:eastAsia="方正仿宋_GBK" w:cs="方正仿宋_GBK"/>
          <w:color w:val="000000"/>
          <w:kern w:val="0"/>
          <w:sz w:val="28"/>
          <w:szCs w:val="28"/>
          <w:lang w:val="en-US" w:eastAsia="zh-CN"/>
        </w:rPr>
        <w:t>45</w:t>
      </w:r>
      <w:r>
        <w:rPr>
          <w:rFonts w:hint="eastAsia" w:ascii="方正仿宋_GBK" w:hAnsi="方正仿宋_GBK" w:eastAsia="方正仿宋_GBK" w:cs="方正仿宋_GBK"/>
          <w:color w:val="000000"/>
          <w:kern w:val="0"/>
          <w:sz w:val="28"/>
          <w:szCs w:val="28"/>
        </w:rPr>
        <w:t>分钟内</w:t>
      </w:r>
      <w:r>
        <w:rPr>
          <w:rFonts w:hint="eastAsia" w:ascii="方正仿宋_GBK" w:hAnsi="方正仿宋_GBK" w:eastAsia="方正仿宋_GBK" w:cs="方正仿宋_GBK"/>
          <w:color w:val="000000"/>
          <w:kern w:val="0"/>
          <w:sz w:val="28"/>
          <w:szCs w:val="28"/>
          <w:lang w:val="en-US" w:eastAsia="zh-CN"/>
        </w:rPr>
        <w:t>到院</w:t>
      </w:r>
      <w:r>
        <w:rPr>
          <w:rFonts w:hint="eastAsia" w:ascii="方正仿宋_GBK" w:hAnsi="方正仿宋_GBK" w:eastAsia="方正仿宋_GBK" w:cs="方正仿宋_GBK"/>
          <w:color w:val="000000"/>
          <w:kern w:val="0"/>
          <w:sz w:val="28"/>
          <w:szCs w:val="28"/>
        </w:rPr>
        <w:t>。</w:t>
      </w:r>
    </w:p>
    <w:p w14:paraId="43A78985">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（9）安全教育：</w:t>
      </w:r>
      <w:r>
        <w:rPr>
          <w:rFonts w:hint="eastAsia" w:ascii="方正仿宋_GBK" w:hAnsi="方正仿宋_GBK" w:eastAsia="方正仿宋_GBK" w:cs="方正仿宋_GBK"/>
          <w:color w:val="000000"/>
          <w:kern w:val="0"/>
          <w:sz w:val="28"/>
          <w:szCs w:val="28"/>
          <w:lang w:val="en-US" w:eastAsia="zh-CN"/>
        </w:rPr>
        <w:t>保安自身安全管理，</w:t>
      </w:r>
      <w:r>
        <w:rPr>
          <w:rFonts w:hint="eastAsia" w:ascii="方正仿宋_GBK" w:hAnsi="方正仿宋_GBK" w:eastAsia="方正仿宋_GBK" w:cs="方正仿宋_GBK"/>
          <w:color w:val="000000"/>
          <w:kern w:val="0"/>
          <w:sz w:val="28"/>
          <w:szCs w:val="28"/>
        </w:rPr>
        <w:t>医院内部安全隐患检查、排除及上报；违规纠正；有针对性地开展安全教育和提示。</w:t>
      </w:r>
    </w:p>
    <w:p w14:paraId="708DE441">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（10）金融护卫：根据医院需要，担任财会人员路途中和院内收费点的安全护卫。</w:t>
      </w:r>
    </w:p>
    <w:p w14:paraId="617E4DC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r>
        <w:rPr>
          <w:rFonts w:hint="eastAsia" w:ascii="方正仿宋_GBK" w:hAnsi="方正仿宋_GBK" w:eastAsia="方正仿宋_GBK" w:cs="方正仿宋_GBK"/>
          <w:color w:val="000000"/>
          <w:kern w:val="0"/>
          <w:sz w:val="28"/>
          <w:szCs w:val="28"/>
          <w:lang w:val="en-US" w:eastAsia="zh-CN"/>
        </w:rPr>
        <w:t>安检</w:t>
      </w:r>
      <w:r>
        <w:rPr>
          <w:rFonts w:hint="eastAsia" w:ascii="方正仿宋_GBK" w:hAnsi="方正仿宋_GBK" w:eastAsia="方正仿宋_GBK" w:cs="方正仿宋_GBK"/>
          <w:color w:val="000000"/>
          <w:kern w:val="0"/>
          <w:sz w:val="28"/>
          <w:szCs w:val="28"/>
        </w:rPr>
        <w:t>管理：做好医院</w:t>
      </w:r>
      <w:r>
        <w:rPr>
          <w:rFonts w:hint="eastAsia" w:ascii="方正仿宋_GBK" w:hAnsi="方正仿宋_GBK" w:eastAsia="方正仿宋_GBK" w:cs="方正仿宋_GBK"/>
          <w:color w:val="000000"/>
          <w:kern w:val="0"/>
          <w:sz w:val="28"/>
          <w:szCs w:val="28"/>
          <w:lang w:val="en-US" w:eastAsia="zh-CN"/>
        </w:rPr>
        <w:t>设置安检设备进门人员的安全检查</w:t>
      </w:r>
      <w:r>
        <w:rPr>
          <w:rFonts w:hint="eastAsia" w:ascii="方正仿宋_GBK" w:hAnsi="方正仿宋_GBK" w:eastAsia="方正仿宋_GBK" w:cs="方正仿宋_GBK"/>
          <w:color w:val="000000"/>
          <w:kern w:val="0"/>
          <w:sz w:val="28"/>
          <w:szCs w:val="28"/>
        </w:rPr>
        <w:t>工作</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包括安检设备的维护和保养</w:t>
      </w:r>
      <w:r>
        <w:rPr>
          <w:rFonts w:hint="eastAsia" w:ascii="方正仿宋_GBK" w:hAnsi="方正仿宋_GBK" w:eastAsia="方正仿宋_GBK" w:cs="方正仿宋_GBK"/>
          <w:color w:val="000000"/>
          <w:kern w:val="0"/>
          <w:sz w:val="28"/>
          <w:szCs w:val="28"/>
        </w:rPr>
        <w:t>。</w:t>
      </w:r>
    </w:p>
    <w:p w14:paraId="25BADF8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（12）交通协管</w:t>
      </w:r>
      <w:r>
        <w:rPr>
          <w:rFonts w:hint="eastAsia" w:ascii="方正仿宋_GBK" w:hAnsi="方正仿宋_GBK" w:eastAsia="方正仿宋_GBK" w:cs="方正仿宋_GBK"/>
          <w:color w:val="000000"/>
          <w:kern w:val="0"/>
          <w:sz w:val="28"/>
          <w:szCs w:val="28"/>
          <w:lang w:val="en-US" w:eastAsia="zh-CN"/>
        </w:rPr>
        <w:t>岗：</w:t>
      </w:r>
      <w:r>
        <w:rPr>
          <w:rFonts w:hint="eastAsia" w:ascii="方正仿宋_GBK" w:hAnsi="方正仿宋_GBK" w:eastAsia="方正仿宋_GBK" w:cs="方正仿宋_GBK"/>
          <w:color w:val="000000"/>
          <w:kern w:val="0"/>
          <w:sz w:val="28"/>
          <w:szCs w:val="28"/>
        </w:rPr>
        <w:t>纳入属地交警中队统一标准和管理，主要负责医院大门口的交通指导、车辆引导和交通秩序维护，营造医院大门口的有序性和安全性。</w:t>
      </w:r>
    </w:p>
    <w:p w14:paraId="2135714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13</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电梯管理岗：每日检查电梯设施，维护日常运转，如发现问题及时上报等。</w:t>
      </w:r>
    </w:p>
    <w:p w14:paraId="4329F4D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（14）接驳车岗：认真完成接驳任务，服从派车调度；每日行车前认真检查车辆，发现问题及时排除，确保车辆安全运行。</w:t>
      </w:r>
    </w:p>
    <w:p w14:paraId="5585341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根据医院要求参与机动巡逻、防疫、劝烟等工作，完成医院保卫部交办的其他安全工作任务。</w:t>
      </w:r>
    </w:p>
    <w:p w14:paraId="4177F71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七、</w:t>
      </w:r>
      <w:r>
        <w:rPr>
          <w:rFonts w:hint="eastAsia" w:ascii="方正仿宋_GBK" w:hAnsi="方正仿宋_GBK" w:eastAsia="方正仿宋_GBK" w:cs="方正仿宋_GBK"/>
          <w:color w:val="000000"/>
          <w:kern w:val="0"/>
          <w:sz w:val="28"/>
          <w:szCs w:val="28"/>
        </w:rPr>
        <w:t>其他说明</w:t>
      </w:r>
    </w:p>
    <w:p w14:paraId="48792F2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（1）医院将提供中标人保安休息及更衣用房，在服务期限内提供给中标人使用。</w:t>
      </w:r>
    </w:p>
    <w:p w14:paraId="2D78020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（2）中标人配置项目相关人员的装备（包括对讲装置、必备的安全护卫器械及设备维修费用等）--安保装备配备表（含在总报价内）</w:t>
      </w:r>
      <w:r>
        <w:rPr>
          <w:rFonts w:hint="eastAsia" w:ascii="方正仿宋_GBK" w:hAnsi="方正仿宋_GBK" w:eastAsia="方正仿宋_GBK" w:cs="方正仿宋_GBK"/>
          <w:color w:val="000000"/>
          <w:kern w:val="0"/>
          <w:sz w:val="28"/>
          <w:szCs w:val="28"/>
          <w:lang w:eastAsia="zh-CN"/>
        </w:rPr>
        <w:t>。</w:t>
      </w:r>
    </w:p>
    <w:p w14:paraId="6A9564C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合同服务期限内，采购人有权根据实际情况调整人员数量，价格根据中标单价结合实际人数按实调整</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合同期内，增减岗位产生的费用</w:t>
      </w:r>
      <w:r>
        <w:rPr>
          <w:rFonts w:hint="eastAsia" w:ascii="方正仿宋_GBK" w:hAnsi="方正仿宋_GBK" w:eastAsia="方正仿宋_GBK" w:cs="方正仿宋_GBK"/>
          <w:color w:val="000000"/>
          <w:kern w:val="0"/>
          <w:sz w:val="28"/>
          <w:szCs w:val="28"/>
          <w:lang w:val="en-US" w:eastAsia="zh-CN"/>
        </w:rPr>
        <w:t>按照原合同内招标价格进行</w:t>
      </w:r>
      <w:r>
        <w:rPr>
          <w:rFonts w:hint="eastAsia" w:ascii="方正仿宋_GBK" w:hAnsi="方正仿宋_GBK" w:eastAsia="方正仿宋_GBK" w:cs="方正仿宋_GBK"/>
          <w:color w:val="000000"/>
          <w:kern w:val="0"/>
          <w:sz w:val="28"/>
          <w:szCs w:val="28"/>
        </w:rPr>
        <w:t>调整，双方签订补充协议。各岗位员工要统一服装，由中标人负责其员工工服配备。</w:t>
      </w:r>
    </w:p>
    <w:p w14:paraId="2493A8EA">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八、</w:t>
      </w:r>
      <w:r>
        <w:rPr>
          <w:rFonts w:hint="eastAsia" w:ascii="方正仿宋_GBK" w:hAnsi="方正仿宋_GBK" w:eastAsia="方正仿宋_GBK" w:cs="方正仿宋_GBK"/>
          <w:color w:val="000000"/>
          <w:kern w:val="0"/>
          <w:sz w:val="28"/>
          <w:szCs w:val="28"/>
        </w:rPr>
        <w:t>其他</w:t>
      </w:r>
    </w:p>
    <w:p w14:paraId="4A16F1A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（1）中标人不得在合同期限内将本项目的管理权转包或发包。</w:t>
      </w:r>
    </w:p>
    <w:p w14:paraId="5C5820A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中标人须认真履行职责，严格按服务协议中的质量保证体系做好院内的承包服务工作。院方将落实管理人员进行制度职责的考核，确保在岗在位，各尽其职，保证符合各项服务基本频次要求和各项质量标准。</w:t>
      </w:r>
    </w:p>
    <w:p w14:paraId="2CD33D9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shd w:val="clear" w:color="auto" w:fill="auto"/>
          <w:lang w:eastAsia="zh-CN"/>
        </w:rPr>
      </w:pPr>
      <w:r>
        <w:rPr>
          <w:rFonts w:hint="eastAsia" w:ascii="方正仿宋_GBK" w:hAnsi="方正仿宋_GBK" w:eastAsia="方正仿宋_GBK" w:cs="方正仿宋_GBK"/>
          <w:color w:val="000000"/>
          <w:kern w:val="0"/>
          <w:sz w:val="28"/>
          <w:szCs w:val="28"/>
          <w:shd w:val="clear" w:color="auto" w:fill="auto"/>
        </w:rPr>
        <w:t>（3）中标人工资发放不得低于杭州市临安区人民政府文件临政函〔2021〕1号《杭州市临安区人民政府关于调整全区最低工资标准的通知》标准，</w:t>
      </w:r>
      <w:r>
        <w:rPr>
          <w:rFonts w:hint="eastAsia" w:ascii="方正仿宋_GBK" w:hAnsi="方正仿宋_GBK" w:eastAsia="方正仿宋_GBK" w:cs="方正仿宋_GBK"/>
          <w:color w:val="000000"/>
          <w:kern w:val="0"/>
          <w:sz w:val="28"/>
          <w:szCs w:val="28"/>
          <w:shd w:val="clear" w:color="auto" w:fill="auto"/>
          <w:lang w:eastAsia="zh-CN"/>
        </w:rPr>
        <w:t>投标时需在商务技术文件中提供相应承诺，否则投标无效。</w:t>
      </w:r>
    </w:p>
    <w:p w14:paraId="5AAFB44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中标人自行负责其招聘员工的一切工资、福利；如发生工伤、疾病乃至死亡的一切责任及费用由中标人全部负责；中标人应严格遵守国家有关的法律、法规及行业标准。如因中标人原因造成第三方损失的或在服务过程中中标人与从业人员发生任何劳动纠纷的，一切责任及费用由中标人全部负责。</w:t>
      </w:r>
    </w:p>
    <w:p w14:paraId="019DDA3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5</w:t>
      </w:r>
      <w:r>
        <w:rPr>
          <w:rFonts w:hint="eastAsia" w:ascii="方正仿宋_GBK" w:hAnsi="方正仿宋_GBK" w:eastAsia="方正仿宋_GBK" w:cs="方正仿宋_GBK"/>
          <w:color w:val="000000"/>
          <w:kern w:val="0"/>
          <w:sz w:val="28"/>
          <w:szCs w:val="28"/>
        </w:rPr>
        <w:t>）中标人须严格按照标准化的操作程序、完善的培训体系和质量控制体系完成本项目服务，以保证整个服务系统安全、高效、有序和有计划地运转。</w:t>
      </w:r>
    </w:p>
    <w:p w14:paraId="475318E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p>
    <w:p w14:paraId="6288278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val="en-US" w:eastAsia="zh-CN"/>
        </w:rPr>
        <w:t>九</w:t>
      </w:r>
      <w:r>
        <w:rPr>
          <w:rFonts w:hint="eastAsia" w:ascii="方正仿宋_GBK" w:hAnsi="方正仿宋_GBK" w:eastAsia="方正仿宋_GBK" w:cs="方正仿宋_GBK"/>
          <w:color w:val="000000"/>
          <w:kern w:val="0"/>
          <w:sz w:val="28"/>
          <w:szCs w:val="28"/>
        </w:rPr>
        <w:t>、投标人内部管理体系要求</w:t>
      </w:r>
    </w:p>
    <w:p w14:paraId="70AA3FC6">
      <w:pPr>
        <w:keepNext w:val="0"/>
        <w:keepLines w:val="0"/>
        <w:pageBreakBefore w:val="0"/>
        <w:widowControl/>
        <w:numPr>
          <w:ilvl w:val="0"/>
          <w:numId w:val="5"/>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服务标准</w:t>
      </w:r>
    </w:p>
    <w:p w14:paraId="72A1FD0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（1）《浙江省平安医院考核标准》</w:t>
      </w:r>
    </w:p>
    <w:p w14:paraId="1DAB8B8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r>
        <w:rPr>
          <w:rFonts w:hint="eastAsia" w:ascii="方正仿宋_GBK" w:hAnsi="方正仿宋_GBK" w:eastAsia="方正仿宋_GBK" w:cs="方正仿宋_GBK"/>
          <w:color w:val="000000"/>
          <w:kern w:val="0"/>
          <w:sz w:val="28"/>
          <w:szCs w:val="28"/>
          <w:lang w:eastAsia="zh-CN"/>
        </w:rPr>
        <w:t>临安区第一人民医院</w:t>
      </w:r>
      <w:r>
        <w:rPr>
          <w:rFonts w:hint="eastAsia" w:ascii="方正仿宋_GBK" w:hAnsi="方正仿宋_GBK" w:eastAsia="方正仿宋_GBK" w:cs="方正仿宋_GBK"/>
          <w:color w:val="000000"/>
          <w:kern w:val="0"/>
          <w:sz w:val="28"/>
          <w:szCs w:val="28"/>
        </w:rPr>
        <w:t>保安考核细则》</w:t>
      </w:r>
    </w:p>
    <w:p w14:paraId="1CF354D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（3）《浙江省</w:t>
      </w:r>
      <w:r>
        <w:rPr>
          <w:rFonts w:hint="eastAsia" w:ascii="方正仿宋_GBK" w:hAnsi="方正仿宋_GBK" w:eastAsia="方正仿宋_GBK" w:cs="方正仿宋_GBK"/>
          <w:color w:val="000000"/>
          <w:kern w:val="0"/>
          <w:sz w:val="28"/>
          <w:szCs w:val="28"/>
          <w:lang w:val="en-US" w:eastAsia="zh-CN"/>
        </w:rPr>
        <w:t>保安服务</w:t>
      </w:r>
      <w:r>
        <w:rPr>
          <w:rFonts w:hint="eastAsia" w:ascii="方正仿宋_GBK" w:hAnsi="方正仿宋_GBK" w:eastAsia="方正仿宋_GBK" w:cs="方正仿宋_GBK"/>
          <w:color w:val="000000"/>
          <w:kern w:val="0"/>
          <w:sz w:val="28"/>
          <w:szCs w:val="28"/>
        </w:rPr>
        <w:t>先进单位标准》</w:t>
      </w:r>
    </w:p>
    <w:p w14:paraId="2710B61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lang w:val="en-US" w:eastAsia="zh-CN"/>
        </w:rPr>
        <w:t>国家、地方</w:t>
      </w:r>
      <w:r>
        <w:rPr>
          <w:rFonts w:hint="eastAsia" w:ascii="方正仿宋_GBK" w:hAnsi="方正仿宋_GBK" w:eastAsia="方正仿宋_GBK" w:cs="方正仿宋_GBK"/>
          <w:color w:val="000000"/>
          <w:kern w:val="0"/>
          <w:sz w:val="28"/>
          <w:szCs w:val="28"/>
        </w:rPr>
        <w:t>政府有关保安服务</w:t>
      </w:r>
      <w:r>
        <w:rPr>
          <w:rFonts w:hint="eastAsia" w:ascii="方正仿宋_GBK" w:hAnsi="方正仿宋_GBK" w:eastAsia="方正仿宋_GBK" w:cs="方正仿宋_GBK"/>
          <w:color w:val="000000"/>
          <w:kern w:val="0"/>
          <w:sz w:val="28"/>
          <w:szCs w:val="28"/>
          <w:lang w:val="en-US" w:eastAsia="zh-CN"/>
        </w:rPr>
        <w:t>规范及</w:t>
      </w:r>
      <w:r>
        <w:rPr>
          <w:rFonts w:hint="eastAsia" w:ascii="方正仿宋_GBK" w:hAnsi="方正仿宋_GBK" w:eastAsia="方正仿宋_GBK" w:cs="方正仿宋_GBK"/>
          <w:color w:val="000000"/>
          <w:kern w:val="0"/>
          <w:sz w:val="28"/>
          <w:szCs w:val="28"/>
        </w:rPr>
        <w:t>要求的规定</w:t>
      </w:r>
    </w:p>
    <w:p w14:paraId="4C84F282">
      <w:pPr>
        <w:keepNext w:val="0"/>
        <w:keepLines w:val="0"/>
        <w:pageBreakBefore w:val="0"/>
        <w:widowControl/>
        <w:numPr>
          <w:ilvl w:val="0"/>
          <w:numId w:val="5"/>
        </w:numPr>
        <w:kinsoku/>
        <w:wordWrap/>
        <w:overflowPunct/>
        <w:topLinePunct w:val="0"/>
        <w:autoSpaceDE/>
        <w:autoSpaceDN/>
        <w:bidi w:val="0"/>
        <w:adjustRightInd/>
        <w:spacing w:line="480" w:lineRule="exact"/>
        <w:ind w:left="0" w:leftChars="0" w:firstLine="400" w:firstLineChars="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服务目标</w:t>
      </w:r>
    </w:p>
    <w:p w14:paraId="46B2F39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（1）达到《浙江省平安医院考核标准》</w:t>
      </w:r>
    </w:p>
    <w:p w14:paraId="370C26B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（2）达到《</w:t>
      </w:r>
      <w:r>
        <w:rPr>
          <w:rFonts w:hint="eastAsia" w:ascii="方正仿宋_GBK" w:hAnsi="方正仿宋_GBK" w:eastAsia="方正仿宋_GBK" w:cs="方正仿宋_GBK"/>
          <w:color w:val="000000"/>
          <w:kern w:val="0"/>
          <w:sz w:val="28"/>
          <w:szCs w:val="28"/>
          <w:lang w:eastAsia="zh-CN"/>
        </w:rPr>
        <w:t>临安区第一人民医院</w:t>
      </w:r>
      <w:r>
        <w:rPr>
          <w:rFonts w:hint="eastAsia" w:ascii="方正仿宋_GBK" w:hAnsi="方正仿宋_GBK" w:eastAsia="方正仿宋_GBK" w:cs="方正仿宋_GBK"/>
          <w:color w:val="000000"/>
          <w:kern w:val="0"/>
          <w:sz w:val="28"/>
          <w:szCs w:val="28"/>
        </w:rPr>
        <w:t>保安考核细则》评分标准</w:t>
      </w:r>
      <w:r>
        <w:rPr>
          <w:rFonts w:hint="eastAsia" w:ascii="方正仿宋_GBK" w:hAnsi="方正仿宋_GBK" w:eastAsia="方正仿宋_GBK" w:cs="方正仿宋_GBK"/>
          <w:color w:val="000000"/>
          <w:kern w:val="0"/>
          <w:sz w:val="28"/>
          <w:szCs w:val="28"/>
          <w:lang w:val="en-US" w:eastAsia="zh-CN"/>
        </w:rPr>
        <w:t>90</w:t>
      </w:r>
      <w:r>
        <w:rPr>
          <w:rFonts w:hint="eastAsia" w:ascii="方正仿宋_GBK" w:hAnsi="方正仿宋_GBK" w:eastAsia="方正仿宋_GBK" w:cs="方正仿宋_GBK"/>
          <w:color w:val="000000"/>
          <w:kern w:val="0"/>
          <w:sz w:val="28"/>
          <w:szCs w:val="28"/>
        </w:rPr>
        <w:t>分以上</w:t>
      </w:r>
    </w:p>
    <w:p w14:paraId="65A49F6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（3）达到《浙江省保安</w:t>
      </w:r>
      <w:r>
        <w:rPr>
          <w:rFonts w:hint="eastAsia" w:ascii="方正仿宋_GBK" w:hAnsi="方正仿宋_GBK" w:eastAsia="方正仿宋_GBK" w:cs="方正仿宋_GBK"/>
          <w:color w:val="000000"/>
          <w:kern w:val="0"/>
          <w:sz w:val="28"/>
          <w:szCs w:val="28"/>
          <w:lang w:val="en-US" w:eastAsia="zh-CN"/>
        </w:rPr>
        <w:t>服务</w:t>
      </w:r>
      <w:r>
        <w:rPr>
          <w:rFonts w:hint="eastAsia" w:ascii="方正仿宋_GBK" w:hAnsi="方正仿宋_GBK" w:eastAsia="方正仿宋_GBK" w:cs="方正仿宋_GBK"/>
          <w:color w:val="000000"/>
          <w:kern w:val="0"/>
          <w:sz w:val="28"/>
          <w:szCs w:val="28"/>
        </w:rPr>
        <w:t>先进单位标准》</w:t>
      </w:r>
    </w:p>
    <w:p w14:paraId="2DAFB75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color w:val="000000"/>
          <w:kern w:val="0"/>
          <w:sz w:val="28"/>
          <w:szCs w:val="28"/>
          <w:lang w:val="en-US" w:eastAsia="zh-CN"/>
        </w:rPr>
        <w:t>国家、地方</w:t>
      </w:r>
      <w:r>
        <w:rPr>
          <w:rFonts w:hint="eastAsia" w:ascii="方正仿宋_GBK" w:hAnsi="方正仿宋_GBK" w:eastAsia="方正仿宋_GBK" w:cs="方正仿宋_GBK"/>
          <w:color w:val="000000"/>
          <w:kern w:val="0"/>
          <w:sz w:val="28"/>
          <w:szCs w:val="28"/>
        </w:rPr>
        <w:t>政府有关保安服务</w:t>
      </w:r>
      <w:r>
        <w:rPr>
          <w:rFonts w:hint="eastAsia" w:ascii="方正仿宋_GBK" w:hAnsi="方正仿宋_GBK" w:eastAsia="方正仿宋_GBK" w:cs="方正仿宋_GBK"/>
          <w:color w:val="000000"/>
          <w:kern w:val="0"/>
          <w:sz w:val="28"/>
          <w:szCs w:val="28"/>
          <w:lang w:val="en-US" w:eastAsia="zh-CN"/>
        </w:rPr>
        <w:t>规范及</w:t>
      </w:r>
      <w:r>
        <w:rPr>
          <w:rFonts w:hint="eastAsia" w:ascii="方正仿宋_GBK" w:hAnsi="方正仿宋_GBK" w:eastAsia="方正仿宋_GBK" w:cs="方正仿宋_GBK"/>
          <w:color w:val="000000"/>
          <w:kern w:val="0"/>
          <w:sz w:val="28"/>
          <w:szCs w:val="28"/>
        </w:rPr>
        <w:t>要求的规定</w:t>
      </w:r>
    </w:p>
    <w:p w14:paraId="65FD394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（5）达到三级甲类医院的保安服务标准</w:t>
      </w:r>
      <w:r>
        <w:rPr>
          <w:rFonts w:hint="eastAsia" w:ascii="方正仿宋_GBK" w:hAnsi="方正仿宋_GBK" w:eastAsia="方正仿宋_GBK" w:cs="方正仿宋_GBK"/>
          <w:color w:val="000000"/>
          <w:kern w:val="0"/>
          <w:sz w:val="28"/>
          <w:szCs w:val="28"/>
          <w:lang w:val="en-US" w:eastAsia="zh-CN"/>
        </w:rPr>
        <w:t>要求</w:t>
      </w:r>
    </w:p>
    <w:p w14:paraId="6BB3223B">
      <w:pPr>
        <w:keepNext w:val="0"/>
        <w:keepLines w:val="0"/>
        <w:pageBreakBefore w:val="0"/>
        <w:widowControl/>
        <w:numPr>
          <w:ilvl w:val="0"/>
          <w:numId w:val="5"/>
        </w:numPr>
        <w:kinsoku/>
        <w:wordWrap/>
        <w:overflowPunct/>
        <w:topLinePunct w:val="0"/>
        <w:autoSpaceDE/>
        <w:autoSpaceDN/>
        <w:bidi w:val="0"/>
        <w:adjustRightInd/>
        <w:spacing w:line="480" w:lineRule="exact"/>
        <w:ind w:left="0" w:leftChars="0" w:firstLine="400" w:firstLineChars="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队伍内部建设与管理</w:t>
      </w:r>
    </w:p>
    <w:p w14:paraId="7D949D5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（1）投标人负责提供进驻保安人员值勤所需的装备、器材、通讯设备、常用办公耗材包括对讲机、橡皮棒、手电筒、雨衣雨鞋等；</w:t>
      </w:r>
    </w:p>
    <w:p w14:paraId="6C74C49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（2）投标人必须采取切实有效措施保持保安队伍的稳定，严格控制非违纪人员轮换岗比例，合同期限内轮换岗保安人员不得超过合同编制岗位数的</w:t>
      </w:r>
      <w:r>
        <w:rPr>
          <w:rFonts w:hint="eastAsia" w:ascii="方正仿宋_GBK" w:hAnsi="方正仿宋_GBK" w:eastAsia="方正仿宋_GBK" w:cs="方正仿宋_GBK"/>
          <w:color w:val="000000"/>
          <w:kern w:val="0"/>
          <w:sz w:val="28"/>
          <w:szCs w:val="28"/>
          <w:lang w:val="en-US" w:eastAsia="zh-CN"/>
        </w:rPr>
        <w:t>25</w:t>
      </w:r>
      <w:r>
        <w:rPr>
          <w:rFonts w:hint="eastAsia" w:ascii="方正仿宋_GBK" w:hAnsi="方正仿宋_GBK" w:eastAsia="方正仿宋_GBK" w:cs="方正仿宋_GBK"/>
          <w:color w:val="000000"/>
          <w:kern w:val="0"/>
          <w:sz w:val="28"/>
          <w:szCs w:val="28"/>
        </w:rPr>
        <w:t>%，并在投标书中作出承诺；保安队伍主要管理员</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包括消监控室6岗和电梯管理员1岗</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更换，应提前一个月以书面形式通知招标人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其他队员更换要提前三天告知招标人；确保服务质量不因人员变动而受影响；</w:t>
      </w:r>
    </w:p>
    <w:p w14:paraId="49A544F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（3）保安应聘、录用、离职等管理档案规范，手续齐全，相应资料必须报医院保卫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备案。</w:t>
      </w:r>
    </w:p>
    <w:p w14:paraId="0424D06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（4）投标人必须信守承包承诺，认真落实具有相应的固定服务人员，服务人员必须统一穿着工作服，挂牌上岗并建立健全的管理制度，负责对</w:t>
      </w:r>
      <w:r>
        <w:rPr>
          <w:rFonts w:hint="eastAsia" w:ascii="方正仿宋_GBK" w:hAnsi="方正仿宋_GBK" w:eastAsia="方正仿宋_GBK" w:cs="方正仿宋_GBK"/>
          <w:color w:val="000000"/>
          <w:kern w:val="0"/>
          <w:sz w:val="28"/>
          <w:szCs w:val="28"/>
          <w:lang w:eastAsia="zh-CN"/>
        </w:rPr>
        <w:t>院方</w:t>
      </w:r>
      <w:r>
        <w:rPr>
          <w:rFonts w:hint="eastAsia" w:ascii="方正仿宋_GBK" w:hAnsi="方正仿宋_GBK" w:eastAsia="方正仿宋_GBK" w:cs="方正仿宋_GBK"/>
          <w:color w:val="000000"/>
          <w:kern w:val="0"/>
          <w:sz w:val="28"/>
          <w:szCs w:val="28"/>
        </w:rPr>
        <w:t>提供保安人员宿舍用房的使用、安全管理到位。</w:t>
      </w:r>
    </w:p>
    <w:p w14:paraId="241FAD1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（5）在服务期内承包人遇到医院各类检查（如上级部门来院检查等）及突发事件时，中标人应无条件</w:t>
      </w:r>
      <w:r>
        <w:rPr>
          <w:rFonts w:hint="eastAsia" w:ascii="方正仿宋_GBK" w:hAnsi="方正仿宋_GBK" w:eastAsia="方正仿宋_GBK" w:cs="方正仿宋_GBK"/>
          <w:color w:val="000000"/>
          <w:kern w:val="0"/>
          <w:sz w:val="28"/>
          <w:szCs w:val="28"/>
          <w:lang w:val="en-US" w:eastAsia="zh-CN"/>
        </w:rPr>
        <w:t>保障</w:t>
      </w:r>
      <w:r>
        <w:rPr>
          <w:rFonts w:hint="eastAsia" w:ascii="方正仿宋_GBK" w:hAnsi="方正仿宋_GBK" w:eastAsia="方正仿宋_GBK" w:cs="方正仿宋_GBK"/>
          <w:color w:val="000000"/>
          <w:kern w:val="0"/>
          <w:sz w:val="28"/>
          <w:szCs w:val="28"/>
        </w:rPr>
        <w:t>，服从招标人指挥安排管理。</w:t>
      </w:r>
    </w:p>
    <w:p w14:paraId="277A930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（6）中标人必须对</w:t>
      </w:r>
      <w:r>
        <w:rPr>
          <w:rFonts w:hint="eastAsia" w:ascii="方正仿宋_GBK" w:hAnsi="方正仿宋_GBK" w:eastAsia="方正仿宋_GBK" w:cs="方正仿宋_GBK"/>
          <w:color w:val="000000"/>
          <w:kern w:val="0"/>
          <w:sz w:val="28"/>
          <w:szCs w:val="28"/>
          <w:lang w:val="en-US" w:eastAsia="zh-CN"/>
        </w:rPr>
        <w:t>保安员原因</w:t>
      </w:r>
      <w:r>
        <w:rPr>
          <w:rFonts w:hint="eastAsia" w:ascii="方正仿宋_GBK" w:hAnsi="方正仿宋_GBK" w:eastAsia="方正仿宋_GBK" w:cs="方正仿宋_GBK"/>
          <w:color w:val="000000"/>
          <w:kern w:val="0"/>
          <w:sz w:val="28"/>
          <w:szCs w:val="28"/>
        </w:rPr>
        <w:t>发生的事故责任以及员工身份、健康等承担</w:t>
      </w:r>
      <w:r>
        <w:rPr>
          <w:rFonts w:hint="eastAsia" w:ascii="方正仿宋_GBK" w:hAnsi="方正仿宋_GBK" w:eastAsia="方正仿宋_GBK" w:cs="方正仿宋_GBK"/>
          <w:color w:val="000000"/>
          <w:kern w:val="0"/>
          <w:sz w:val="28"/>
          <w:szCs w:val="28"/>
          <w:lang w:val="en-US" w:eastAsia="zh-CN"/>
        </w:rPr>
        <w:t>全部</w:t>
      </w:r>
      <w:r>
        <w:rPr>
          <w:rFonts w:hint="eastAsia" w:ascii="方正仿宋_GBK" w:hAnsi="方正仿宋_GBK" w:eastAsia="方正仿宋_GBK" w:cs="方正仿宋_GBK"/>
          <w:color w:val="000000"/>
          <w:kern w:val="0"/>
          <w:sz w:val="28"/>
          <w:szCs w:val="28"/>
        </w:rPr>
        <w:t>责任；同时对员工在院内做出不良行为给医院造成影响承担责任。</w:t>
      </w:r>
    </w:p>
    <w:p w14:paraId="639275A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r>
        <w:rPr>
          <w:rFonts w:hint="eastAsia" w:ascii="方正仿宋_GBK" w:hAnsi="方正仿宋_GBK" w:eastAsia="方正仿宋_GBK" w:cs="方正仿宋_GBK"/>
          <w:color w:val="000000"/>
          <w:kern w:val="0"/>
          <w:sz w:val="28"/>
          <w:szCs w:val="28"/>
          <w:lang w:val="en-US" w:eastAsia="zh-CN"/>
        </w:rPr>
        <w:t>服务中</w:t>
      </w:r>
      <w:r>
        <w:rPr>
          <w:rFonts w:hint="eastAsia" w:ascii="方正仿宋_GBK" w:hAnsi="方正仿宋_GBK" w:eastAsia="方正仿宋_GBK" w:cs="方正仿宋_GBK"/>
          <w:color w:val="000000"/>
          <w:kern w:val="0"/>
          <w:sz w:val="28"/>
          <w:szCs w:val="28"/>
        </w:rPr>
        <w:t>的办公各类设施及费用、人员食宿、安全等均由中标人自行负责解决。</w:t>
      </w:r>
    </w:p>
    <w:p w14:paraId="1E629E1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（8）中标人须缴纳员工必要的社会保险（包括养老、医疗、工伤、生育险、失业保险等）。</w:t>
      </w:r>
    </w:p>
    <w:p w14:paraId="70C5C24C">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（9）投标人须在</w:t>
      </w:r>
      <w:r>
        <w:rPr>
          <w:rFonts w:hint="eastAsia" w:ascii="方正仿宋_GBK" w:hAnsi="方正仿宋_GBK" w:eastAsia="方正仿宋_GBK" w:cs="方正仿宋_GBK"/>
          <w:color w:val="000000"/>
          <w:kern w:val="0"/>
          <w:sz w:val="28"/>
          <w:szCs w:val="28"/>
          <w:lang w:val="en-US" w:eastAsia="zh-CN"/>
        </w:rPr>
        <w:t>医</w:t>
      </w:r>
      <w:r>
        <w:rPr>
          <w:rFonts w:hint="eastAsia" w:ascii="方正仿宋_GBK" w:hAnsi="方正仿宋_GBK" w:eastAsia="方正仿宋_GBK" w:cs="方正仿宋_GBK"/>
          <w:color w:val="000000"/>
          <w:kern w:val="0"/>
          <w:sz w:val="28"/>
          <w:szCs w:val="28"/>
        </w:rPr>
        <w:t>院内设置指挥联络点负责接受招标人的指导安排及院内所有岗位保安的调派。</w:t>
      </w:r>
    </w:p>
    <w:p w14:paraId="74D2752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（10）保证每月</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rPr>
        <w:t>次以上的</w:t>
      </w:r>
      <w:r>
        <w:rPr>
          <w:rFonts w:hint="eastAsia" w:ascii="方正仿宋_GBK" w:hAnsi="方正仿宋_GBK" w:eastAsia="方正仿宋_GBK" w:cs="方正仿宋_GBK"/>
          <w:color w:val="000000"/>
          <w:kern w:val="0"/>
          <w:sz w:val="28"/>
          <w:szCs w:val="28"/>
          <w:lang w:val="en-US" w:eastAsia="zh-CN"/>
        </w:rPr>
        <w:t>实战化治安、防暴、消防演习</w:t>
      </w:r>
      <w:r>
        <w:rPr>
          <w:rFonts w:hint="eastAsia" w:ascii="方正仿宋_GBK" w:hAnsi="方正仿宋_GBK" w:eastAsia="方正仿宋_GBK" w:cs="方正仿宋_GBK"/>
          <w:color w:val="000000"/>
          <w:kern w:val="0"/>
          <w:sz w:val="28"/>
          <w:szCs w:val="28"/>
        </w:rPr>
        <w:t>。</w:t>
      </w:r>
    </w:p>
    <w:p w14:paraId="4EE686B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r>
        <w:rPr>
          <w:rFonts w:hint="eastAsia" w:ascii="方正仿宋_GBK" w:hAnsi="方正仿宋_GBK" w:eastAsia="方正仿宋_GBK" w:cs="方正仿宋_GBK"/>
          <w:color w:val="000000"/>
          <w:kern w:val="0"/>
          <w:sz w:val="28"/>
          <w:szCs w:val="28"/>
          <w:lang w:val="en-US" w:eastAsia="zh-CN"/>
        </w:rPr>
        <w:t>达到</w:t>
      </w:r>
      <w:r>
        <w:rPr>
          <w:rFonts w:hint="eastAsia" w:ascii="方正仿宋_GBK" w:hAnsi="方正仿宋_GBK" w:eastAsia="方正仿宋_GBK" w:cs="方正仿宋_GBK"/>
          <w:color w:val="000000"/>
          <w:kern w:val="0"/>
          <w:sz w:val="28"/>
          <w:szCs w:val="28"/>
        </w:rPr>
        <w:t>医院安全管理成效有</w:t>
      </w:r>
      <w:r>
        <w:rPr>
          <w:rFonts w:hint="eastAsia" w:ascii="方正仿宋_GBK" w:hAnsi="方正仿宋_GBK" w:eastAsia="方正仿宋_GBK" w:cs="方正仿宋_GBK"/>
          <w:color w:val="000000"/>
          <w:kern w:val="0"/>
          <w:sz w:val="28"/>
          <w:szCs w:val="28"/>
          <w:lang w:val="en-US" w:eastAsia="zh-CN"/>
        </w:rPr>
        <w:t>不断</w:t>
      </w:r>
      <w:r>
        <w:rPr>
          <w:rFonts w:hint="eastAsia" w:ascii="方正仿宋_GBK" w:hAnsi="方正仿宋_GBK" w:eastAsia="方正仿宋_GBK" w:cs="方正仿宋_GBK"/>
          <w:color w:val="000000"/>
          <w:kern w:val="0"/>
          <w:sz w:val="28"/>
          <w:szCs w:val="28"/>
        </w:rPr>
        <w:t>提高。</w:t>
      </w:r>
    </w:p>
    <w:p w14:paraId="67386FF6">
      <w:pPr>
        <w:keepNext w:val="0"/>
        <w:keepLines w:val="0"/>
        <w:pageBreakBefore w:val="0"/>
        <w:widowControl/>
        <w:numPr>
          <w:ilvl w:val="0"/>
          <w:numId w:val="5"/>
        </w:numPr>
        <w:kinsoku/>
        <w:wordWrap/>
        <w:overflowPunct/>
        <w:topLinePunct w:val="0"/>
        <w:autoSpaceDE/>
        <w:autoSpaceDN/>
        <w:bidi w:val="0"/>
        <w:adjustRightInd/>
        <w:spacing w:line="480" w:lineRule="exact"/>
        <w:ind w:left="0" w:leftChars="0" w:firstLine="400" w:firstLineChars="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工作衔接要求</w:t>
      </w:r>
    </w:p>
    <w:p w14:paraId="4DCA561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（1）根据行业服务标准与医院规定要求，落实医院安全保卫整体方案，并结合医院实际在实践中不断完善；</w:t>
      </w:r>
    </w:p>
    <w:p w14:paraId="3847A08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（2）保安队长须在医院保卫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直接领导下，每</w:t>
      </w:r>
      <w:r>
        <w:rPr>
          <w:rFonts w:hint="eastAsia" w:ascii="方正仿宋_GBK" w:hAnsi="方正仿宋_GBK" w:eastAsia="方正仿宋_GBK" w:cs="方正仿宋_GBK"/>
          <w:color w:val="000000"/>
          <w:kern w:val="0"/>
          <w:sz w:val="28"/>
          <w:szCs w:val="28"/>
          <w:lang w:val="en-US" w:eastAsia="zh-CN"/>
        </w:rPr>
        <w:t>周</w:t>
      </w:r>
      <w:r>
        <w:rPr>
          <w:rFonts w:hint="eastAsia" w:ascii="方正仿宋_GBK" w:hAnsi="方正仿宋_GBK" w:eastAsia="方正仿宋_GBK" w:cs="方正仿宋_GBK"/>
          <w:color w:val="000000"/>
          <w:kern w:val="0"/>
          <w:sz w:val="28"/>
          <w:szCs w:val="28"/>
        </w:rPr>
        <w:t>必须向医院保卫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汇报工作，重大情况须及时报告；</w:t>
      </w:r>
    </w:p>
    <w:p w14:paraId="13E4FC2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（3）做好详细的执勤记录，原始台帐保存完好，以备核查；</w:t>
      </w:r>
    </w:p>
    <w:p w14:paraId="2EC179A3">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（4）协同医院治安</w:t>
      </w:r>
      <w:r>
        <w:rPr>
          <w:rFonts w:hint="eastAsia" w:ascii="方正仿宋_GBK" w:hAnsi="方正仿宋_GBK" w:eastAsia="方正仿宋_GBK" w:cs="方正仿宋_GBK"/>
          <w:color w:val="000000"/>
          <w:kern w:val="0"/>
          <w:sz w:val="28"/>
          <w:szCs w:val="28"/>
          <w:lang w:val="en-US" w:eastAsia="zh-CN"/>
        </w:rPr>
        <w:t>消防</w:t>
      </w:r>
      <w:r>
        <w:rPr>
          <w:rFonts w:hint="eastAsia" w:ascii="方正仿宋_GBK" w:hAnsi="方正仿宋_GBK" w:eastAsia="方正仿宋_GBK" w:cs="方正仿宋_GBK"/>
          <w:color w:val="000000"/>
          <w:kern w:val="0"/>
          <w:sz w:val="28"/>
          <w:szCs w:val="28"/>
        </w:rPr>
        <w:t>协防组织，形成群防群治体系；</w:t>
      </w:r>
    </w:p>
    <w:p w14:paraId="35F33FD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lang w:val="en-US" w:eastAsia="zh-CN"/>
        </w:rPr>
        <w:t>加强</w:t>
      </w:r>
      <w:r>
        <w:rPr>
          <w:rFonts w:hint="eastAsia" w:ascii="方正仿宋_GBK" w:hAnsi="方正仿宋_GBK" w:eastAsia="方正仿宋_GBK" w:cs="方正仿宋_GBK"/>
          <w:color w:val="000000"/>
          <w:kern w:val="0"/>
          <w:sz w:val="28"/>
          <w:szCs w:val="28"/>
        </w:rPr>
        <w:t>与当地</w:t>
      </w:r>
      <w:r>
        <w:rPr>
          <w:rFonts w:hint="eastAsia" w:ascii="方正仿宋_GBK" w:hAnsi="方正仿宋_GBK" w:eastAsia="方正仿宋_GBK" w:cs="方正仿宋_GBK"/>
          <w:color w:val="000000"/>
          <w:kern w:val="0"/>
          <w:sz w:val="28"/>
          <w:szCs w:val="28"/>
          <w:lang w:val="en-US" w:eastAsia="zh-CN"/>
        </w:rPr>
        <w:t>公安部门</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消防部门、</w:t>
      </w:r>
      <w:r>
        <w:rPr>
          <w:rFonts w:hint="eastAsia" w:ascii="方正仿宋_GBK" w:hAnsi="方正仿宋_GBK" w:eastAsia="方正仿宋_GBK" w:cs="方正仿宋_GBK"/>
          <w:color w:val="000000"/>
          <w:kern w:val="0"/>
          <w:sz w:val="28"/>
          <w:szCs w:val="28"/>
        </w:rPr>
        <w:t>综治办</w:t>
      </w:r>
      <w:r>
        <w:rPr>
          <w:rFonts w:hint="eastAsia" w:ascii="方正仿宋_GBK" w:hAnsi="方正仿宋_GBK" w:eastAsia="方正仿宋_GBK" w:cs="方正仿宋_GBK"/>
          <w:color w:val="000000"/>
          <w:kern w:val="0"/>
          <w:sz w:val="28"/>
          <w:szCs w:val="28"/>
          <w:lang w:val="en-US" w:eastAsia="zh-CN"/>
        </w:rPr>
        <w:t>等的</w:t>
      </w:r>
      <w:r>
        <w:rPr>
          <w:rFonts w:hint="eastAsia" w:ascii="方正仿宋_GBK" w:hAnsi="方正仿宋_GBK" w:eastAsia="方正仿宋_GBK" w:cs="方正仿宋_GBK"/>
          <w:color w:val="000000"/>
          <w:kern w:val="0"/>
          <w:sz w:val="28"/>
          <w:szCs w:val="28"/>
        </w:rPr>
        <w:t>合作与交流。</w:t>
      </w:r>
    </w:p>
    <w:p w14:paraId="30470E0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十、考核细则</w:t>
      </w:r>
    </w:p>
    <w:p w14:paraId="0047FCF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医院保安服务管理质量考核标准</w:t>
      </w:r>
    </w:p>
    <w:p w14:paraId="2A7DCAD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一、考核评分方法：</w:t>
      </w:r>
    </w:p>
    <w:p w14:paraId="7D2C66E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rPr>
        <w:t>人员到位率考核：</w:t>
      </w:r>
    </w:p>
    <w:p w14:paraId="0D839A1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以中标及岗位为基数，每缺岗1个，扣除当月考评分10</w:t>
      </w:r>
      <w:r>
        <w:rPr>
          <w:rFonts w:hint="eastAsia" w:ascii="方正仿宋_GBK" w:hAnsi="方正仿宋_GBK" w:eastAsia="方正仿宋_GBK" w:cs="方正仿宋_GBK"/>
          <w:color w:val="000000"/>
          <w:kern w:val="0"/>
          <w:sz w:val="28"/>
          <w:szCs w:val="28"/>
          <w:lang w:eastAsia="zh-CN"/>
        </w:rPr>
        <w:t>分。</w:t>
      </w:r>
    </w:p>
    <w:p w14:paraId="6AEC1C8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月考核基础分为100分，考核比例：保卫部门考核分占60%，医院考核分占20%，满意度测评分占20%（保卫部门考核分数60％＋医院考核分数20％＋满意度测评分数20％=100%）；三项所得总分减去人员到位率考核扣分即为当月考核得分（保卫部门考核分数60％＋医院考核分数20％＋满意度测评分数20％-人员到位率考核扣分=当月考核得分，如有</w:t>
      </w:r>
      <w:r>
        <w:rPr>
          <w:rFonts w:hint="eastAsia" w:ascii="方正仿宋_GBK" w:hAnsi="方正仿宋_GBK" w:eastAsia="方正仿宋_GBK" w:cs="方正仿宋_GBK"/>
          <w:color w:val="000000"/>
          <w:kern w:val="0"/>
          <w:sz w:val="28"/>
          <w:szCs w:val="28"/>
        </w:rPr>
        <w:t>表扬、意见给予相应的加分、减分</w:t>
      </w:r>
      <w:r>
        <w:rPr>
          <w:rFonts w:hint="eastAsia" w:ascii="方正仿宋_GBK" w:hAnsi="方正仿宋_GBK" w:eastAsia="方正仿宋_GBK" w:cs="方正仿宋_GBK"/>
          <w:color w:val="000000"/>
          <w:kern w:val="0"/>
          <w:sz w:val="28"/>
          <w:szCs w:val="28"/>
          <w:lang w:val="en-US" w:eastAsia="zh-CN"/>
        </w:rPr>
        <w:t>）；年终得分为各月得分的平均值。</w:t>
      </w:r>
    </w:p>
    <w:p w14:paraId="087B24F9">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3.保卫部门考核表详见附件1，医院考核表详见附件2，满意度测评详见附件3，</w:t>
      </w:r>
      <w:r>
        <w:rPr>
          <w:rFonts w:hint="eastAsia" w:ascii="方正仿宋_GBK" w:hAnsi="方正仿宋_GBK" w:eastAsia="方正仿宋_GBK" w:cs="方正仿宋_GBK"/>
          <w:color w:val="000000"/>
          <w:kern w:val="0"/>
          <w:sz w:val="28"/>
          <w:szCs w:val="28"/>
        </w:rPr>
        <w:t>保</w:t>
      </w:r>
      <w:r>
        <w:rPr>
          <w:rFonts w:hint="eastAsia" w:ascii="方正仿宋_GBK" w:hAnsi="方正仿宋_GBK" w:eastAsia="方正仿宋_GBK" w:cs="方正仿宋_GBK"/>
          <w:color w:val="000000"/>
          <w:kern w:val="0"/>
          <w:sz w:val="28"/>
          <w:szCs w:val="28"/>
          <w:lang w:eastAsia="zh-CN"/>
        </w:rPr>
        <w:t>安</w:t>
      </w:r>
      <w:r>
        <w:rPr>
          <w:rFonts w:hint="eastAsia" w:ascii="方正仿宋_GBK" w:hAnsi="方正仿宋_GBK" w:eastAsia="方正仿宋_GBK" w:cs="方正仿宋_GBK"/>
          <w:color w:val="000000"/>
          <w:kern w:val="0"/>
          <w:sz w:val="28"/>
          <w:szCs w:val="28"/>
        </w:rPr>
        <w:t>服务管理质量考核</w:t>
      </w:r>
      <w:r>
        <w:rPr>
          <w:rFonts w:hint="eastAsia" w:ascii="方正仿宋_GBK" w:hAnsi="方正仿宋_GBK" w:eastAsia="方正仿宋_GBK" w:cs="方正仿宋_GBK"/>
          <w:color w:val="000000"/>
          <w:kern w:val="0"/>
          <w:sz w:val="28"/>
          <w:szCs w:val="28"/>
          <w:lang w:eastAsia="zh-CN"/>
        </w:rPr>
        <w:t>情况汇总表详见</w:t>
      </w:r>
      <w:r>
        <w:rPr>
          <w:rFonts w:hint="eastAsia" w:ascii="方正仿宋_GBK" w:hAnsi="方正仿宋_GBK" w:eastAsia="方正仿宋_GBK" w:cs="方正仿宋_GBK"/>
          <w:color w:val="000000"/>
          <w:kern w:val="0"/>
          <w:sz w:val="28"/>
          <w:szCs w:val="28"/>
          <w:lang w:val="en-US" w:eastAsia="zh-CN"/>
        </w:rPr>
        <w:t>附件4。</w:t>
      </w:r>
    </w:p>
    <w:p w14:paraId="6383A7B2">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二、考核分数与费用支付：</w:t>
      </w:r>
    </w:p>
    <w:p w14:paraId="23FFA05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1.考核总分数在90分以上（含90分），保安费用按合同价的100％全额支付；</w:t>
      </w:r>
    </w:p>
    <w:p w14:paraId="711B2648">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2.考核总分数在90分以下，扣除当月总服务费用的10%×（100-分数）%进行支付。</w:t>
      </w:r>
    </w:p>
    <w:p w14:paraId="11AF21B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3.考核总分数在60分以下，院方有权拒付当月费用。</w:t>
      </w:r>
    </w:p>
    <w:p w14:paraId="57594E9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三、对日常和专项检查发现的问题整改不力的，作专项扣款：</w:t>
      </w:r>
    </w:p>
    <w:p w14:paraId="27BAB31C">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医院汇总分析各级检查结果后，梳理出比较重大的问题进行专项检查，保安公司如果不能有效整改，予以警告，警告后不整改的扣1000元，扣款后仍不整改的扣2000元，第三次发生扣4000元，以此类推。</w:t>
      </w:r>
    </w:p>
    <w:p w14:paraId="43DBDFE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其它扣款：</w:t>
      </w:r>
    </w:p>
    <w:p w14:paraId="31CE3FE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根据《D-HQBZ-027临安区第一人民医院物业管理制度》执行。</w:t>
      </w:r>
    </w:p>
    <w:p w14:paraId="1F9BB9F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附件1：保卫部门考核表</w:t>
      </w:r>
    </w:p>
    <w:p w14:paraId="303B7F9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附件2：医院考核表</w:t>
      </w:r>
    </w:p>
    <w:p w14:paraId="663B75C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附件3：满意度测评</w:t>
      </w:r>
    </w:p>
    <w:p w14:paraId="7A60C965">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val="en-US" w:eastAsia="zh-CN"/>
        </w:rPr>
        <w:t>附件4：</w:t>
      </w:r>
      <w:r>
        <w:rPr>
          <w:rFonts w:hint="eastAsia" w:ascii="方正仿宋_GBK" w:hAnsi="方正仿宋_GBK" w:eastAsia="方正仿宋_GBK" w:cs="方正仿宋_GBK"/>
          <w:color w:val="000000"/>
          <w:kern w:val="0"/>
          <w:sz w:val="28"/>
          <w:szCs w:val="28"/>
        </w:rPr>
        <w:t>保</w:t>
      </w:r>
      <w:r>
        <w:rPr>
          <w:rFonts w:hint="eastAsia" w:ascii="方正仿宋_GBK" w:hAnsi="方正仿宋_GBK" w:eastAsia="方正仿宋_GBK" w:cs="方正仿宋_GBK"/>
          <w:color w:val="000000"/>
          <w:kern w:val="0"/>
          <w:sz w:val="28"/>
          <w:szCs w:val="28"/>
          <w:lang w:eastAsia="zh-CN"/>
        </w:rPr>
        <w:t>安</w:t>
      </w:r>
      <w:r>
        <w:rPr>
          <w:rFonts w:hint="eastAsia" w:ascii="方正仿宋_GBK" w:hAnsi="方正仿宋_GBK" w:eastAsia="方正仿宋_GBK" w:cs="方正仿宋_GBK"/>
          <w:color w:val="000000"/>
          <w:kern w:val="0"/>
          <w:sz w:val="28"/>
          <w:szCs w:val="28"/>
        </w:rPr>
        <w:t>服务管理质量考核</w:t>
      </w:r>
      <w:r>
        <w:rPr>
          <w:rFonts w:hint="eastAsia" w:ascii="方正仿宋_GBK" w:hAnsi="方正仿宋_GBK" w:eastAsia="方正仿宋_GBK" w:cs="方正仿宋_GBK"/>
          <w:color w:val="000000"/>
          <w:kern w:val="0"/>
          <w:sz w:val="28"/>
          <w:szCs w:val="28"/>
          <w:lang w:eastAsia="zh-CN"/>
        </w:rPr>
        <w:t>情况汇总表</w:t>
      </w:r>
    </w:p>
    <w:p w14:paraId="1F12544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附件1：保卫部门考核表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385"/>
        <w:gridCol w:w="1524"/>
        <w:gridCol w:w="1329"/>
        <w:gridCol w:w="1404"/>
        <w:gridCol w:w="641"/>
        <w:gridCol w:w="627"/>
        <w:gridCol w:w="629"/>
        <w:gridCol w:w="1427"/>
      </w:tblGrid>
      <w:tr w14:paraId="6A50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9"/>
            <w:noWrap w:val="0"/>
            <w:vAlign w:val="center"/>
          </w:tcPr>
          <w:p w14:paraId="623452E7">
            <w:pPr>
              <w:ind w:firstLine="1767" w:firstLineChars="5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32"/>
                <w:szCs w:val="32"/>
              </w:rPr>
              <w:t>保安人员每月工作岗位职责、制度执行考核表</w:t>
            </w:r>
          </w:p>
        </w:tc>
      </w:tr>
      <w:tr w14:paraId="4BF8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00" w:type="pct"/>
            <w:gridSpan w:val="9"/>
            <w:noWrap w:val="0"/>
            <w:vAlign w:val="center"/>
          </w:tcPr>
          <w:p w14:paraId="46E0E41F">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lang w:eastAsia="zh-CN"/>
              </w:rPr>
              <w:t>检查</w:t>
            </w:r>
            <w:r>
              <w:rPr>
                <w:rFonts w:hint="eastAsia" w:ascii="方正仿宋_GBK" w:hAnsi="方正仿宋_GBK" w:eastAsia="方正仿宋_GBK" w:cs="方正仿宋_GBK"/>
                <w:b/>
                <w:bCs/>
                <w:sz w:val="21"/>
                <w:szCs w:val="21"/>
              </w:rPr>
              <w:t>日期：年月</w:t>
            </w:r>
          </w:p>
        </w:tc>
      </w:tr>
      <w:tr w14:paraId="2192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26" w:type="pct"/>
            <w:noWrap w:val="0"/>
            <w:vAlign w:val="center"/>
          </w:tcPr>
          <w:p w14:paraId="656FE71E">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w:t>
            </w:r>
          </w:p>
        </w:tc>
        <w:tc>
          <w:tcPr>
            <w:tcW w:w="1120" w:type="pct"/>
            <w:gridSpan w:val="2"/>
            <w:noWrap w:val="0"/>
            <w:vAlign w:val="center"/>
          </w:tcPr>
          <w:p w14:paraId="1154FDE0">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考核内容</w:t>
            </w:r>
          </w:p>
        </w:tc>
        <w:tc>
          <w:tcPr>
            <w:tcW w:w="1980" w:type="pct"/>
            <w:gridSpan w:val="3"/>
            <w:noWrap w:val="0"/>
            <w:vAlign w:val="center"/>
          </w:tcPr>
          <w:p w14:paraId="34060567">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考核细则</w:t>
            </w:r>
          </w:p>
        </w:tc>
        <w:tc>
          <w:tcPr>
            <w:tcW w:w="368" w:type="pct"/>
            <w:noWrap w:val="0"/>
            <w:vAlign w:val="center"/>
          </w:tcPr>
          <w:p w14:paraId="360906EA">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自评分</w:t>
            </w:r>
          </w:p>
        </w:tc>
        <w:tc>
          <w:tcPr>
            <w:tcW w:w="369" w:type="pct"/>
            <w:noWrap w:val="0"/>
            <w:vAlign w:val="center"/>
          </w:tcPr>
          <w:p w14:paraId="4B6A7084">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考核分</w:t>
            </w:r>
          </w:p>
        </w:tc>
        <w:tc>
          <w:tcPr>
            <w:tcW w:w="835" w:type="pct"/>
            <w:noWrap w:val="0"/>
            <w:vAlign w:val="center"/>
          </w:tcPr>
          <w:p w14:paraId="530BC3CA">
            <w:pPr>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扣分原因</w:t>
            </w:r>
          </w:p>
        </w:tc>
      </w:tr>
      <w:tr w14:paraId="1C3D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3B0D17E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20" w:type="pct"/>
            <w:gridSpan w:val="2"/>
            <w:vMerge w:val="restart"/>
            <w:noWrap w:val="0"/>
            <w:vAlign w:val="center"/>
          </w:tcPr>
          <w:p w14:paraId="15CD0E43">
            <w:pPr>
              <w:keepNext w:val="0"/>
              <w:keepLines w:val="0"/>
              <w:pageBreakBefore w:val="0"/>
              <w:kinsoku/>
              <w:wordWrap/>
              <w:overflowPunct/>
              <w:topLinePunct w:val="0"/>
              <w:autoSpaceDE/>
              <w:autoSpaceDN/>
              <w:bidi w:val="0"/>
              <w:adjustRightInd/>
              <w:snapToGrid/>
              <w:spacing w:line="300" w:lineRule="exact"/>
              <w:ind w:left="2"/>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岗位制度职责执行10分</w:t>
            </w:r>
          </w:p>
        </w:tc>
        <w:tc>
          <w:tcPr>
            <w:tcW w:w="1604" w:type="pct"/>
            <w:gridSpan w:val="2"/>
            <w:noWrap w:val="0"/>
            <w:vAlign w:val="center"/>
          </w:tcPr>
          <w:p w14:paraId="37CB92B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1、执行规章制度</w:t>
            </w:r>
          </w:p>
        </w:tc>
        <w:tc>
          <w:tcPr>
            <w:tcW w:w="376" w:type="pct"/>
            <w:noWrap w:val="0"/>
            <w:vAlign w:val="center"/>
          </w:tcPr>
          <w:p w14:paraId="12B2926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5分</w:t>
            </w:r>
          </w:p>
        </w:tc>
        <w:tc>
          <w:tcPr>
            <w:tcW w:w="368" w:type="pct"/>
            <w:vMerge w:val="restart"/>
            <w:noWrap w:val="0"/>
            <w:vAlign w:val="center"/>
          </w:tcPr>
          <w:p w14:paraId="48A9A838">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369" w:type="pct"/>
            <w:vMerge w:val="restart"/>
            <w:noWrap w:val="0"/>
            <w:vAlign w:val="center"/>
          </w:tcPr>
          <w:p w14:paraId="7C7F1455">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835" w:type="pct"/>
            <w:vMerge w:val="restart"/>
            <w:noWrap w:val="0"/>
            <w:vAlign w:val="center"/>
          </w:tcPr>
          <w:p w14:paraId="4156BE5C">
            <w:pPr>
              <w:rPr>
                <w:rFonts w:hint="eastAsia" w:ascii="方正仿宋_GBK" w:hAnsi="方正仿宋_GBK" w:eastAsia="方正仿宋_GBK" w:cs="方正仿宋_GBK"/>
                <w:sz w:val="24"/>
              </w:rPr>
            </w:pPr>
          </w:p>
        </w:tc>
      </w:tr>
      <w:tr w14:paraId="1BB9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48E8E38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408FDC25">
            <w:pPr>
              <w:keepNext w:val="0"/>
              <w:keepLines w:val="0"/>
              <w:pageBreakBefore w:val="0"/>
              <w:kinsoku/>
              <w:wordWrap/>
              <w:overflowPunct/>
              <w:topLinePunct w:val="0"/>
              <w:autoSpaceDE/>
              <w:autoSpaceDN/>
              <w:bidi w:val="0"/>
              <w:adjustRightInd/>
              <w:snapToGrid/>
              <w:spacing w:line="300" w:lineRule="exact"/>
              <w:ind w:left="600" w:hanging="525" w:hangingChars="2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4F0147F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2、履行岗位职责</w:t>
            </w:r>
          </w:p>
        </w:tc>
        <w:tc>
          <w:tcPr>
            <w:tcW w:w="376" w:type="pct"/>
            <w:noWrap w:val="0"/>
            <w:vAlign w:val="center"/>
          </w:tcPr>
          <w:p w14:paraId="7BDC4F2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5分</w:t>
            </w:r>
          </w:p>
        </w:tc>
        <w:tc>
          <w:tcPr>
            <w:tcW w:w="368" w:type="pct"/>
            <w:vMerge w:val="continue"/>
            <w:noWrap w:val="0"/>
            <w:vAlign w:val="center"/>
          </w:tcPr>
          <w:p w14:paraId="535648A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369" w:type="pct"/>
            <w:vMerge w:val="continue"/>
            <w:noWrap w:val="0"/>
            <w:vAlign w:val="center"/>
          </w:tcPr>
          <w:p w14:paraId="4CA2A5A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835" w:type="pct"/>
            <w:vMerge w:val="continue"/>
            <w:noWrap w:val="0"/>
            <w:vAlign w:val="center"/>
          </w:tcPr>
          <w:p w14:paraId="138DE973">
            <w:pPr>
              <w:rPr>
                <w:rFonts w:hint="eastAsia" w:ascii="方正仿宋_GBK" w:hAnsi="方正仿宋_GBK" w:eastAsia="方正仿宋_GBK" w:cs="方正仿宋_GBK"/>
                <w:sz w:val="24"/>
              </w:rPr>
            </w:pPr>
          </w:p>
        </w:tc>
      </w:tr>
      <w:tr w14:paraId="6588F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26" w:type="pct"/>
            <w:vMerge w:val="restart"/>
            <w:noWrap w:val="0"/>
            <w:vAlign w:val="center"/>
          </w:tcPr>
          <w:p w14:paraId="670601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20" w:type="pct"/>
            <w:gridSpan w:val="2"/>
            <w:vMerge w:val="restart"/>
            <w:noWrap w:val="0"/>
            <w:vAlign w:val="center"/>
          </w:tcPr>
          <w:p w14:paraId="5A10E27E">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仪表仪容端正</w:t>
            </w:r>
          </w:p>
          <w:p w14:paraId="567F95B1">
            <w:pPr>
              <w:keepNext w:val="0"/>
              <w:keepLines w:val="0"/>
              <w:pageBreakBefore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着装统一</w:t>
            </w:r>
          </w:p>
          <w:p w14:paraId="29165BC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9分</w:t>
            </w:r>
          </w:p>
        </w:tc>
        <w:tc>
          <w:tcPr>
            <w:tcW w:w="1604" w:type="pct"/>
            <w:gridSpan w:val="2"/>
            <w:noWrap w:val="0"/>
            <w:vAlign w:val="center"/>
          </w:tcPr>
          <w:p w14:paraId="7ED05341">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9"/>
                <w:sz w:val="21"/>
                <w:szCs w:val="21"/>
              </w:rPr>
            </w:pPr>
            <w:r>
              <w:rPr>
                <w:rFonts w:hint="eastAsia" w:ascii="方正仿宋_GBK" w:hAnsi="方正仿宋_GBK" w:eastAsia="方正仿宋_GBK" w:cs="方正仿宋_GBK"/>
                <w:sz w:val="21"/>
                <w:szCs w:val="21"/>
              </w:rPr>
              <w:t>1、规范穿着工作服</w:t>
            </w:r>
          </w:p>
        </w:tc>
        <w:tc>
          <w:tcPr>
            <w:tcW w:w="376" w:type="pct"/>
            <w:noWrap w:val="0"/>
            <w:vAlign w:val="center"/>
          </w:tcPr>
          <w:p w14:paraId="353FD1CE">
            <w:pPr>
              <w:pStyle w:val="1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9"/>
                <w:sz w:val="21"/>
                <w:szCs w:val="21"/>
              </w:rPr>
            </w:pPr>
            <w:r>
              <w:rPr>
                <w:rFonts w:hint="eastAsia" w:ascii="方正仿宋_GBK" w:hAnsi="方正仿宋_GBK" w:eastAsia="方正仿宋_GBK" w:cs="方正仿宋_GBK"/>
                <w:sz w:val="21"/>
                <w:szCs w:val="21"/>
              </w:rPr>
              <w:t>3分</w:t>
            </w:r>
          </w:p>
        </w:tc>
        <w:tc>
          <w:tcPr>
            <w:tcW w:w="368" w:type="pct"/>
            <w:vMerge w:val="restart"/>
            <w:noWrap w:val="0"/>
            <w:vAlign w:val="center"/>
          </w:tcPr>
          <w:p w14:paraId="16EF794A">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7C70394F">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5055E8C3">
            <w:pPr>
              <w:pStyle w:val="20"/>
              <w:rPr>
                <w:rFonts w:hint="eastAsia" w:ascii="方正仿宋_GBK" w:hAnsi="方正仿宋_GBK" w:eastAsia="方正仿宋_GBK" w:cs="方正仿宋_GBK"/>
              </w:rPr>
            </w:pPr>
          </w:p>
        </w:tc>
      </w:tr>
      <w:tr w14:paraId="27F6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5B58CF2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6F62F74B">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53F1E436">
            <w:pPr>
              <w:pStyle w:val="21"/>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color w:val="000000"/>
                <w:spacing w:val="-6"/>
                <w:sz w:val="21"/>
                <w:szCs w:val="21"/>
              </w:rPr>
              <w:t>佩戴工作号牌</w:t>
            </w:r>
          </w:p>
        </w:tc>
        <w:tc>
          <w:tcPr>
            <w:tcW w:w="376" w:type="pct"/>
            <w:noWrap w:val="0"/>
            <w:vAlign w:val="center"/>
          </w:tcPr>
          <w:p w14:paraId="20CA9441">
            <w:pPr>
              <w:pStyle w:val="21"/>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9"/>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continue"/>
            <w:noWrap w:val="0"/>
            <w:vAlign w:val="center"/>
          </w:tcPr>
          <w:p w14:paraId="732FA84D">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5C6ED216">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0C045A2">
            <w:pPr>
              <w:pStyle w:val="20"/>
              <w:rPr>
                <w:rFonts w:hint="eastAsia" w:ascii="方正仿宋_GBK" w:hAnsi="方正仿宋_GBK" w:eastAsia="方正仿宋_GBK" w:cs="方正仿宋_GBK"/>
              </w:rPr>
            </w:pPr>
          </w:p>
        </w:tc>
      </w:tr>
      <w:tr w14:paraId="68DF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26" w:type="pct"/>
            <w:vMerge w:val="continue"/>
            <w:noWrap w:val="0"/>
            <w:vAlign w:val="center"/>
          </w:tcPr>
          <w:p w14:paraId="566DE5C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0C2A133B">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7E8FE5BD">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3、个人仪表仪容端庄</w:t>
            </w:r>
          </w:p>
        </w:tc>
        <w:tc>
          <w:tcPr>
            <w:tcW w:w="376" w:type="pct"/>
            <w:noWrap w:val="0"/>
            <w:vAlign w:val="center"/>
          </w:tcPr>
          <w:p w14:paraId="0528F323">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9"/>
                <w:sz w:val="21"/>
                <w:szCs w:val="21"/>
              </w:rPr>
            </w:pPr>
            <w:r>
              <w:rPr>
                <w:rFonts w:hint="eastAsia" w:ascii="方正仿宋_GBK" w:hAnsi="方正仿宋_GBK" w:eastAsia="方正仿宋_GBK" w:cs="方正仿宋_GBK"/>
                <w:spacing w:val="-6"/>
                <w:sz w:val="21"/>
                <w:szCs w:val="21"/>
              </w:rPr>
              <w:t>3分</w:t>
            </w:r>
          </w:p>
        </w:tc>
        <w:tc>
          <w:tcPr>
            <w:tcW w:w="368" w:type="pct"/>
            <w:vMerge w:val="continue"/>
            <w:noWrap w:val="0"/>
            <w:vAlign w:val="center"/>
          </w:tcPr>
          <w:p w14:paraId="15EF4C12">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7538228E">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2D24E0A6">
            <w:pPr>
              <w:pStyle w:val="20"/>
              <w:rPr>
                <w:rFonts w:hint="eastAsia" w:ascii="方正仿宋_GBK" w:hAnsi="方正仿宋_GBK" w:eastAsia="方正仿宋_GBK" w:cs="方正仿宋_GBK"/>
              </w:rPr>
            </w:pPr>
          </w:p>
        </w:tc>
      </w:tr>
      <w:tr w14:paraId="5B3C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59E6B69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20" w:type="pct"/>
            <w:gridSpan w:val="2"/>
            <w:vMerge w:val="restart"/>
            <w:noWrap w:val="0"/>
            <w:vAlign w:val="center"/>
          </w:tcPr>
          <w:p w14:paraId="394F0E1C">
            <w:pPr>
              <w:keepNext w:val="0"/>
              <w:keepLines w:val="0"/>
              <w:pageBreakBefore w:val="0"/>
              <w:kinsoku/>
              <w:wordWrap/>
              <w:overflowPunct/>
              <w:topLinePunct w:val="0"/>
              <w:autoSpaceDE/>
              <w:autoSpaceDN/>
              <w:bidi w:val="0"/>
              <w:adjustRightInd/>
              <w:snapToGrid/>
              <w:spacing w:line="300" w:lineRule="exact"/>
              <w:ind w:left="1"/>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本职工作认真负责服务质量良好</w:t>
            </w:r>
          </w:p>
          <w:p w14:paraId="715F0BF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无投诉</w:t>
            </w:r>
          </w:p>
          <w:p w14:paraId="294D7F6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12分</w:t>
            </w:r>
          </w:p>
        </w:tc>
        <w:tc>
          <w:tcPr>
            <w:tcW w:w="1604" w:type="pct"/>
            <w:gridSpan w:val="2"/>
            <w:noWrap w:val="0"/>
            <w:vAlign w:val="center"/>
          </w:tcPr>
          <w:p w14:paraId="6E0E758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10"/>
                <w:sz w:val="21"/>
                <w:szCs w:val="21"/>
                <w:lang w:eastAsia="zh-CN"/>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color w:val="000000"/>
                <w:spacing w:val="-10"/>
                <w:sz w:val="21"/>
                <w:szCs w:val="21"/>
              </w:rPr>
              <w:t>无中途离岗、脱岗、睡岗</w:t>
            </w:r>
          </w:p>
        </w:tc>
        <w:tc>
          <w:tcPr>
            <w:tcW w:w="376" w:type="pct"/>
            <w:noWrap w:val="0"/>
            <w:vAlign w:val="center"/>
          </w:tcPr>
          <w:p w14:paraId="2A9AA2E0">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pacing w:val="-6"/>
                <w:sz w:val="21"/>
                <w:szCs w:val="21"/>
              </w:rPr>
              <w:t>3分</w:t>
            </w:r>
          </w:p>
        </w:tc>
        <w:tc>
          <w:tcPr>
            <w:tcW w:w="368" w:type="pct"/>
            <w:vMerge w:val="restart"/>
            <w:noWrap w:val="0"/>
            <w:vAlign w:val="center"/>
          </w:tcPr>
          <w:p w14:paraId="43DC4416">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164275D5">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1C146C3F">
            <w:pPr>
              <w:pStyle w:val="22"/>
              <w:rPr>
                <w:rFonts w:hint="eastAsia" w:ascii="方正仿宋_GBK" w:hAnsi="方正仿宋_GBK" w:eastAsia="方正仿宋_GBK" w:cs="方正仿宋_GBK"/>
              </w:rPr>
            </w:pPr>
          </w:p>
        </w:tc>
      </w:tr>
      <w:tr w14:paraId="51E5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1C909D9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5553DEC3">
            <w:pPr>
              <w:keepNext w:val="0"/>
              <w:keepLines w:val="0"/>
              <w:pageBreakBefore w:val="0"/>
              <w:kinsoku/>
              <w:wordWrap/>
              <w:overflowPunct/>
              <w:topLinePunct w:val="0"/>
              <w:autoSpaceDE/>
              <w:autoSpaceDN/>
              <w:bidi w:val="0"/>
              <w:adjustRightInd/>
              <w:snapToGrid/>
              <w:spacing w:line="300" w:lineRule="exact"/>
              <w:ind w:left="240" w:hanging="210" w:hangingChars="1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59B222DF">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color w:val="000000"/>
                <w:spacing w:val="-11"/>
                <w:sz w:val="21"/>
                <w:szCs w:val="21"/>
              </w:rPr>
              <w:t>本职工作及时完成</w:t>
            </w:r>
          </w:p>
        </w:tc>
        <w:tc>
          <w:tcPr>
            <w:tcW w:w="376" w:type="pct"/>
            <w:noWrap w:val="0"/>
            <w:vAlign w:val="center"/>
          </w:tcPr>
          <w:p w14:paraId="71D5341D">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3分</w:t>
            </w:r>
          </w:p>
        </w:tc>
        <w:tc>
          <w:tcPr>
            <w:tcW w:w="368" w:type="pct"/>
            <w:vMerge w:val="continue"/>
            <w:noWrap w:val="0"/>
            <w:vAlign w:val="center"/>
          </w:tcPr>
          <w:p w14:paraId="29450027">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5148F836">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012F2784">
            <w:pPr>
              <w:pStyle w:val="22"/>
              <w:rPr>
                <w:rFonts w:hint="eastAsia" w:ascii="方正仿宋_GBK" w:hAnsi="方正仿宋_GBK" w:eastAsia="方正仿宋_GBK" w:cs="方正仿宋_GBK"/>
              </w:rPr>
            </w:pPr>
          </w:p>
        </w:tc>
      </w:tr>
      <w:tr w14:paraId="44A3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26" w:type="pct"/>
            <w:vMerge w:val="continue"/>
            <w:noWrap w:val="0"/>
            <w:vAlign w:val="center"/>
          </w:tcPr>
          <w:p w14:paraId="3B4840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0B383D85">
            <w:pPr>
              <w:keepNext w:val="0"/>
              <w:keepLines w:val="0"/>
              <w:pageBreakBefore w:val="0"/>
              <w:kinsoku/>
              <w:wordWrap/>
              <w:overflowPunct/>
              <w:topLinePunct w:val="0"/>
              <w:autoSpaceDE/>
              <w:autoSpaceDN/>
              <w:bidi w:val="0"/>
              <w:adjustRightInd/>
              <w:snapToGrid/>
              <w:spacing w:line="300" w:lineRule="exact"/>
              <w:ind w:left="240" w:hanging="210" w:hangingChars="1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7A8E0AEF">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color w:val="000000"/>
                <w:spacing w:val="-12"/>
                <w:sz w:val="21"/>
                <w:szCs w:val="21"/>
              </w:rPr>
              <w:t>无发生偷盗、安全事故</w:t>
            </w:r>
          </w:p>
        </w:tc>
        <w:tc>
          <w:tcPr>
            <w:tcW w:w="376" w:type="pct"/>
            <w:noWrap w:val="0"/>
            <w:vAlign w:val="center"/>
          </w:tcPr>
          <w:p w14:paraId="530E22DE">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3分</w:t>
            </w:r>
          </w:p>
        </w:tc>
        <w:tc>
          <w:tcPr>
            <w:tcW w:w="368" w:type="pct"/>
            <w:vMerge w:val="continue"/>
            <w:noWrap w:val="0"/>
            <w:vAlign w:val="center"/>
          </w:tcPr>
          <w:p w14:paraId="4F1DB4D9">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19E82C9E">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54B9987D">
            <w:pPr>
              <w:pStyle w:val="22"/>
              <w:rPr>
                <w:rFonts w:hint="eastAsia" w:ascii="方正仿宋_GBK" w:hAnsi="方正仿宋_GBK" w:eastAsia="方正仿宋_GBK" w:cs="方正仿宋_GBK"/>
              </w:rPr>
            </w:pPr>
          </w:p>
        </w:tc>
      </w:tr>
      <w:tr w14:paraId="14A4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3C628AE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66D57CF3">
            <w:pPr>
              <w:keepNext w:val="0"/>
              <w:keepLines w:val="0"/>
              <w:pageBreakBefore w:val="0"/>
              <w:kinsoku/>
              <w:wordWrap/>
              <w:overflowPunct/>
              <w:topLinePunct w:val="0"/>
              <w:autoSpaceDE/>
              <w:autoSpaceDN/>
              <w:bidi w:val="0"/>
              <w:adjustRightInd/>
              <w:snapToGrid/>
              <w:spacing w:line="300" w:lineRule="exact"/>
              <w:ind w:left="240" w:hanging="210" w:hangingChars="1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92614AA">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4、无被职工或患者投诉</w:t>
            </w:r>
          </w:p>
        </w:tc>
        <w:tc>
          <w:tcPr>
            <w:tcW w:w="376" w:type="pct"/>
            <w:noWrap w:val="0"/>
            <w:vAlign w:val="center"/>
          </w:tcPr>
          <w:p w14:paraId="64BAF07C">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3分</w:t>
            </w:r>
          </w:p>
        </w:tc>
        <w:tc>
          <w:tcPr>
            <w:tcW w:w="368" w:type="pct"/>
            <w:vMerge w:val="continue"/>
            <w:noWrap w:val="0"/>
            <w:vAlign w:val="center"/>
          </w:tcPr>
          <w:p w14:paraId="07882CC4">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04E0CDD1">
            <w:pPr>
              <w:pStyle w:val="22"/>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7E996E9">
            <w:pPr>
              <w:pStyle w:val="22"/>
              <w:rPr>
                <w:rFonts w:hint="eastAsia" w:ascii="方正仿宋_GBK" w:hAnsi="方正仿宋_GBK" w:eastAsia="方正仿宋_GBK" w:cs="方正仿宋_GBK"/>
              </w:rPr>
            </w:pPr>
          </w:p>
        </w:tc>
      </w:tr>
      <w:tr w14:paraId="424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1D0019A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120" w:type="pct"/>
            <w:gridSpan w:val="2"/>
            <w:vMerge w:val="restart"/>
            <w:noWrap w:val="0"/>
            <w:vAlign w:val="center"/>
          </w:tcPr>
          <w:p w14:paraId="5839C34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岗位业务素质</w:t>
            </w:r>
          </w:p>
          <w:p w14:paraId="2683A5F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10分</w:t>
            </w:r>
          </w:p>
        </w:tc>
        <w:tc>
          <w:tcPr>
            <w:tcW w:w="1604" w:type="pct"/>
            <w:gridSpan w:val="2"/>
            <w:noWrap w:val="0"/>
            <w:vAlign w:val="center"/>
          </w:tcPr>
          <w:p w14:paraId="67735CB8">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2"/>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color w:val="000000"/>
                <w:spacing w:val="-10"/>
                <w:sz w:val="21"/>
                <w:szCs w:val="21"/>
              </w:rPr>
              <w:t>沟通语言规范</w:t>
            </w:r>
          </w:p>
        </w:tc>
        <w:tc>
          <w:tcPr>
            <w:tcW w:w="376" w:type="pct"/>
            <w:noWrap w:val="0"/>
            <w:vAlign w:val="center"/>
          </w:tcPr>
          <w:p w14:paraId="4D2C9445">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2分</w:t>
            </w:r>
          </w:p>
        </w:tc>
        <w:tc>
          <w:tcPr>
            <w:tcW w:w="368" w:type="pct"/>
            <w:vMerge w:val="restart"/>
            <w:noWrap w:val="0"/>
            <w:vAlign w:val="center"/>
          </w:tcPr>
          <w:p w14:paraId="0625B752">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3F8054D7">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6A2E594D">
            <w:pPr>
              <w:pStyle w:val="23"/>
              <w:rPr>
                <w:rFonts w:hint="eastAsia" w:ascii="方正仿宋_GBK" w:hAnsi="方正仿宋_GBK" w:eastAsia="方正仿宋_GBK" w:cs="方正仿宋_GBK"/>
              </w:rPr>
            </w:pPr>
          </w:p>
        </w:tc>
      </w:tr>
      <w:tr w14:paraId="02E0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4F7B023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4586F991">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0EC5856">
            <w:pPr>
              <w:pStyle w:val="23"/>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color w:val="000000"/>
                <w:spacing w:val="-12"/>
                <w:sz w:val="21"/>
                <w:szCs w:val="21"/>
              </w:rPr>
              <w:t>遇到访者做到热情相待</w:t>
            </w:r>
          </w:p>
        </w:tc>
        <w:tc>
          <w:tcPr>
            <w:tcW w:w="376" w:type="pct"/>
            <w:noWrap w:val="0"/>
            <w:vAlign w:val="center"/>
          </w:tcPr>
          <w:p w14:paraId="7D0F0AFF">
            <w:pPr>
              <w:pStyle w:val="2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2"/>
                <w:sz w:val="21"/>
                <w:szCs w:val="21"/>
              </w:rPr>
            </w:pPr>
            <w:r>
              <w:rPr>
                <w:rFonts w:hint="eastAsia" w:ascii="方正仿宋_GBK" w:hAnsi="方正仿宋_GBK" w:eastAsia="方正仿宋_GBK" w:cs="方正仿宋_GBK"/>
                <w:color w:val="000000"/>
                <w:spacing w:val="-6"/>
                <w:sz w:val="21"/>
                <w:szCs w:val="21"/>
              </w:rPr>
              <w:t>2分</w:t>
            </w:r>
          </w:p>
        </w:tc>
        <w:tc>
          <w:tcPr>
            <w:tcW w:w="368" w:type="pct"/>
            <w:vMerge w:val="continue"/>
            <w:noWrap w:val="0"/>
            <w:vAlign w:val="center"/>
          </w:tcPr>
          <w:p w14:paraId="585F0B44">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712E7F31">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56E2DD69">
            <w:pPr>
              <w:pStyle w:val="23"/>
              <w:rPr>
                <w:rFonts w:hint="eastAsia" w:ascii="方正仿宋_GBK" w:hAnsi="方正仿宋_GBK" w:eastAsia="方正仿宋_GBK" w:cs="方正仿宋_GBK"/>
                <w:color w:val="000000"/>
                <w:spacing w:val="-6"/>
              </w:rPr>
            </w:pPr>
          </w:p>
        </w:tc>
      </w:tr>
      <w:tr w14:paraId="4F37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2AF9513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3C32AAB8">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5ECB7096">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pacing w:val="-12"/>
                <w:sz w:val="21"/>
                <w:szCs w:val="21"/>
              </w:rPr>
              <w:t>3、</w:t>
            </w:r>
            <w:r>
              <w:rPr>
                <w:rFonts w:hint="eastAsia" w:ascii="方正仿宋_GBK" w:hAnsi="方正仿宋_GBK" w:eastAsia="方正仿宋_GBK" w:cs="方正仿宋_GBK"/>
                <w:sz w:val="21"/>
                <w:szCs w:val="21"/>
              </w:rPr>
              <w:t>本岗位工作程序熟悉</w:t>
            </w:r>
          </w:p>
        </w:tc>
        <w:tc>
          <w:tcPr>
            <w:tcW w:w="376" w:type="pct"/>
            <w:noWrap w:val="0"/>
            <w:vAlign w:val="center"/>
          </w:tcPr>
          <w:p w14:paraId="50B4645C">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3分</w:t>
            </w:r>
          </w:p>
        </w:tc>
        <w:tc>
          <w:tcPr>
            <w:tcW w:w="368" w:type="pct"/>
            <w:vMerge w:val="continue"/>
            <w:noWrap w:val="0"/>
            <w:vAlign w:val="center"/>
          </w:tcPr>
          <w:p w14:paraId="28BA8387">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27C00421">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66DCD0EE">
            <w:pPr>
              <w:pStyle w:val="23"/>
              <w:rPr>
                <w:rFonts w:hint="eastAsia" w:ascii="方正仿宋_GBK" w:hAnsi="方正仿宋_GBK" w:eastAsia="方正仿宋_GBK" w:cs="方正仿宋_GBK"/>
                <w:color w:val="000000"/>
                <w:spacing w:val="-6"/>
              </w:rPr>
            </w:pPr>
          </w:p>
        </w:tc>
      </w:tr>
      <w:tr w14:paraId="3B1A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26" w:type="pct"/>
            <w:vMerge w:val="continue"/>
            <w:noWrap w:val="0"/>
            <w:vAlign w:val="center"/>
          </w:tcPr>
          <w:p w14:paraId="07A9CEF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294F7D0F">
            <w:pPr>
              <w:keepNext w:val="0"/>
              <w:keepLines w:val="0"/>
              <w:pageBreakBefore w:val="0"/>
              <w:kinsoku/>
              <w:wordWrap/>
              <w:overflowPunct/>
              <w:topLinePunct w:val="0"/>
              <w:autoSpaceDE/>
              <w:autoSpaceDN/>
              <w:bidi w:val="0"/>
              <w:adjustRightInd/>
              <w:snapToGrid/>
              <w:spacing w:line="300" w:lineRule="exact"/>
              <w:ind w:firstLine="105" w:firstLineChars="5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EC498C3">
            <w:pPr>
              <w:pStyle w:val="23"/>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2"/>
                <w:sz w:val="21"/>
                <w:szCs w:val="21"/>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color w:val="000000"/>
                <w:spacing w:val="-12"/>
                <w:sz w:val="21"/>
                <w:szCs w:val="21"/>
              </w:rPr>
              <w:t>参加操练、培训、例会</w:t>
            </w:r>
          </w:p>
        </w:tc>
        <w:tc>
          <w:tcPr>
            <w:tcW w:w="376" w:type="pct"/>
            <w:noWrap w:val="0"/>
            <w:vAlign w:val="center"/>
          </w:tcPr>
          <w:p w14:paraId="1F41682B">
            <w:pPr>
              <w:pStyle w:val="23"/>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2"/>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continue"/>
            <w:noWrap w:val="0"/>
            <w:vAlign w:val="center"/>
          </w:tcPr>
          <w:p w14:paraId="475471DA">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220AA09F">
            <w:pPr>
              <w:pStyle w:val="23"/>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6519E81E">
            <w:pPr>
              <w:pStyle w:val="23"/>
              <w:rPr>
                <w:rFonts w:hint="eastAsia" w:ascii="方正仿宋_GBK" w:hAnsi="方正仿宋_GBK" w:eastAsia="方正仿宋_GBK" w:cs="方正仿宋_GBK"/>
                <w:color w:val="000000"/>
                <w:spacing w:val="-6"/>
              </w:rPr>
            </w:pPr>
          </w:p>
        </w:tc>
      </w:tr>
      <w:tr w14:paraId="2243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1D0BF92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120" w:type="pct"/>
            <w:gridSpan w:val="2"/>
            <w:vMerge w:val="restart"/>
            <w:noWrap w:val="0"/>
            <w:vAlign w:val="center"/>
          </w:tcPr>
          <w:p w14:paraId="6AA4070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安全巡逻</w:t>
            </w:r>
          </w:p>
          <w:p w14:paraId="5A27AB4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pacing w:val="-6"/>
                <w:sz w:val="21"/>
                <w:szCs w:val="21"/>
              </w:rPr>
              <w:t>8分</w:t>
            </w:r>
          </w:p>
        </w:tc>
        <w:tc>
          <w:tcPr>
            <w:tcW w:w="1604" w:type="pct"/>
            <w:gridSpan w:val="2"/>
            <w:noWrap w:val="0"/>
            <w:vAlign w:val="center"/>
          </w:tcPr>
          <w:p w14:paraId="476CE72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1、重点部位巡点达到次数</w:t>
            </w:r>
          </w:p>
        </w:tc>
        <w:tc>
          <w:tcPr>
            <w:tcW w:w="376" w:type="pct"/>
            <w:noWrap w:val="0"/>
            <w:vAlign w:val="center"/>
          </w:tcPr>
          <w:p w14:paraId="4FBA6F39">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6"/>
                <w:sz w:val="21"/>
                <w:szCs w:val="21"/>
              </w:rPr>
            </w:pPr>
            <w:r>
              <w:rPr>
                <w:rFonts w:hint="eastAsia" w:ascii="方正仿宋_GBK" w:hAnsi="方正仿宋_GBK" w:eastAsia="方正仿宋_GBK" w:cs="方正仿宋_GBK"/>
                <w:color w:val="000000"/>
                <w:spacing w:val="-6"/>
                <w:sz w:val="21"/>
                <w:szCs w:val="21"/>
              </w:rPr>
              <w:t>4分</w:t>
            </w:r>
          </w:p>
        </w:tc>
        <w:tc>
          <w:tcPr>
            <w:tcW w:w="368" w:type="pct"/>
            <w:vMerge w:val="restart"/>
            <w:noWrap w:val="0"/>
            <w:vAlign w:val="center"/>
          </w:tcPr>
          <w:p w14:paraId="425F5B84">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49673F9F">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72A08D3">
            <w:pPr>
              <w:pStyle w:val="20"/>
              <w:rPr>
                <w:rFonts w:hint="eastAsia" w:ascii="方正仿宋_GBK" w:hAnsi="方正仿宋_GBK" w:eastAsia="方正仿宋_GBK" w:cs="方正仿宋_GBK"/>
              </w:rPr>
            </w:pPr>
          </w:p>
        </w:tc>
      </w:tr>
      <w:tr w14:paraId="2A36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1756B5D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346DAA95">
            <w:pPr>
              <w:keepNext w:val="0"/>
              <w:keepLines w:val="0"/>
              <w:pageBreakBefore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1869B09">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2、发现问题及时汇报</w:t>
            </w:r>
          </w:p>
        </w:tc>
        <w:tc>
          <w:tcPr>
            <w:tcW w:w="376" w:type="pct"/>
            <w:noWrap w:val="0"/>
            <w:vAlign w:val="center"/>
          </w:tcPr>
          <w:p w14:paraId="212CFBB2">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6"/>
                <w:sz w:val="21"/>
                <w:szCs w:val="21"/>
              </w:rPr>
            </w:pPr>
            <w:r>
              <w:rPr>
                <w:rFonts w:hint="eastAsia" w:ascii="方正仿宋_GBK" w:hAnsi="方正仿宋_GBK" w:eastAsia="方正仿宋_GBK" w:cs="方正仿宋_GBK"/>
                <w:color w:val="000000"/>
                <w:spacing w:val="-6"/>
                <w:sz w:val="21"/>
                <w:szCs w:val="21"/>
              </w:rPr>
              <w:t>4分</w:t>
            </w:r>
          </w:p>
        </w:tc>
        <w:tc>
          <w:tcPr>
            <w:tcW w:w="368" w:type="pct"/>
            <w:vMerge w:val="continue"/>
            <w:noWrap w:val="0"/>
            <w:vAlign w:val="center"/>
          </w:tcPr>
          <w:p w14:paraId="3FF9EB57">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62DB7D2E">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89BF603">
            <w:pPr>
              <w:pStyle w:val="20"/>
              <w:rPr>
                <w:rFonts w:hint="eastAsia" w:ascii="方正仿宋_GBK" w:hAnsi="方正仿宋_GBK" w:eastAsia="方正仿宋_GBK" w:cs="方正仿宋_GBK"/>
              </w:rPr>
            </w:pPr>
          </w:p>
        </w:tc>
      </w:tr>
      <w:tr w14:paraId="70AE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6" w:type="pct"/>
            <w:vMerge w:val="restart"/>
            <w:noWrap w:val="0"/>
            <w:vAlign w:val="center"/>
          </w:tcPr>
          <w:p w14:paraId="43D7725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120" w:type="pct"/>
            <w:gridSpan w:val="2"/>
            <w:vMerge w:val="restart"/>
            <w:noWrap w:val="0"/>
            <w:vAlign w:val="center"/>
          </w:tcPr>
          <w:p w14:paraId="627F060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车辆管理</w:t>
            </w:r>
          </w:p>
          <w:p w14:paraId="6B6EF9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6分</w:t>
            </w:r>
          </w:p>
        </w:tc>
        <w:tc>
          <w:tcPr>
            <w:tcW w:w="1604" w:type="pct"/>
            <w:gridSpan w:val="2"/>
            <w:noWrap w:val="0"/>
            <w:vAlign w:val="center"/>
          </w:tcPr>
          <w:p w14:paraId="2AB6C96F">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1、</w:t>
            </w:r>
            <w:r>
              <w:rPr>
                <w:rFonts w:hint="eastAsia" w:ascii="方正仿宋_GBK" w:hAnsi="方正仿宋_GBK" w:eastAsia="方正仿宋_GBK" w:cs="方正仿宋_GBK"/>
                <w:color w:val="000000"/>
                <w:spacing w:val="-10"/>
                <w:sz w:val="21"/>
                <w:szCs w:val="21"/>
              </w:rPr>
              <w:t>指挥车辆无发生堵塞</w:t>
            </w:r>
          </w:p>
        </w:tc>
        <w:tc>
          <w:tcPr>
            <w:tcW w:w="376" w:type="pct"/>
            <w:noWrap w:val="0"/>
            <w:vAlign w:val="center"/>
          </w:tcPr>
          <w:p w14:paraId="6751A003">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restart"/>
            <w:noWrap w:val="0"/>
            <w:vAlign w:val="center"/>
          </w:tcPr>
          <w:p w14:paraId="3A12F8F3">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1C3F8EBA">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6BCB8046">
            <w:pPr>
              <w:pStyle w:val="24"/>
              <w:rPr>
                <w:rFonts w:hint="eastAsia" w:ascii="方正仿宋_GBK" w:hAnsi="方正仿宋_GBK" w:eastAsia="方正仿宋_GBK" w:cs="方正仿宋_GBK"/>
              </w:rPr>
            </w:pPr>
          </w:p>
        </w:tc>
      </w:tr>
      <w:tr w14:paraId="1F93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6FE157F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5764DC55">
            <w:pPr>
              <w:keepNext w:val="0"/>
              <w:keepLines w:val="0"/>
              <w:pageBreakBefore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4D02F719">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2、车辆乱停放及时阻止</w:t>
            </w:r>
          </w:p>
        </w:tc>
        <w:tc>
          <w:tcPr>
            <w:tcW w:w="376" w:type="pct"/>
            <w:noWrap w:val="0"/>
            <w:vAlign w:val="center"/>
          </w:tcPr>
          <w:p w14:paraId="0205B6C1">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6"/>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continue"/>
            <w:noWrap w:val="0"/>
            <w:vAlign w:val="center"/>
          </w:tcPr>
          <w:p w14:paraId="6C202A84">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51875CC9">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45148D5F">
            <w:pPr>
              <w:pStyle w:val="24"/>
              <w:rPr>
                <w:rFonts w:hint="eastAsia" w:ascii="方正仿宋_GBK" w:hAnsi="方正仿宋_GBK" w:eastAsia="方正仿宋_GBK" w:cs="方正仿宋_GBK"/>
              </w:rPr>
            </w:pPr>
          </w:p>
        </w:tc>
      </w:tr>
      <w:tr w14:paraId="694F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7D9EF5E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120" w:type="pct"/>
            <w:gridSpan w:val="2"/>
            <w:vMerge w:val="restart"/>
            <w:noWrap w:val="0"/>
            <w:vAlign w:val="center"/>
          </w:tcPr>
          <w:p w14:paraId="2D0BB5F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消防管理</w:t>
            </w:r>
          </w:p>
          <w:p w14:paraId="2E114FA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12分</w:t>
            </w:r>
          </w:p>
        </w:tc>
        <w:tc>
          <w:tcPr>
            <w:tcW w:w="1604" w:type="pct"/>
            <w:gridSpan w:val="2"/>
            <w:noWrap w:val="0"/>
            <w:vAlign w:val="center"/>
          </w:tcPr>
          <w:p w14:paraId="1E30079F">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11"/>
                <w:sz w:val="21"/>
                <w:szCs w:val="21"/>
                <w:lang w:eastAsia="zh-CN"/>
              </w:rPr>
            </w:pPr>
            <w:r>
              <w:rPr>
                <w:rFonts w:hint="eastAsia" w:ascii="方正仿宋_GBK" w:hAnsi="方正仿宋_GBK" w:eastAsia="方正仿宋_GBK" w:cs="方正仿宋_GBK"/>
                <w:sz w:val="21"/>
                <w:szCs w:val="21"/>
              </w:rPr>
              <w:t>1、责任区内定期进行消防巡查</w:t>
            </w:r>
          </w:p>
        </w:tc>
        <w:tc>
          <w:tcPr>
            <w:tcW w:w="376" w:type="pct"/>
            <w:noWrap w:val="0"/>
            <w:vAlign w:val="center"/>
          </w:tcPr>
          <w:p w14:paraId="190E2D47">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color w:val="000000"/>
                <w:spacing w:val="-6"/>
                <w:sz w:val="21"/>
                <w:szCs w:val="21"/>
              </w:rPr>
              <w:t>5分</w:t>
            </w:r>
          </w:p>
        </w:tc>
        <w:tc>
          <w:tcPr>
            <w:tcW w:w="368" w:type="pct"/>
            <w:vMerge w:val="restart"/>
            <w:noWrap w:val="0"/>
            <w:vAlign w:val="center"/>
          </w:tcPr>
          <w:p w14:paraId="07F90B71">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6281CF75">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04DD7FD5">
            <w:pPr>
              <w:pStyle w:val="20"/>
              <w:rPr>
                <w:rFonts w:hint="eastAsia" w:ascii="方正仿宋_GBK" w:hAnsi="方正仿宋_GBK" w:eastAsia="方正仿宋_GBK" w:cs="方正仿宋_GBK"/>
              </w:rPr>
            </w:pPr>
          </w:p>
        </w:tc>
      </w:tr>
      <w:tr w14:paraId="22D1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2C00D84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25623C1E">
            <w:pPr>
              <w:keepNext w:val="0"/>
              <w:keepLines w:val="0"/>
              <w:pageBreakBefore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0BD3877">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color w:val="000000"/>
                <w:spacing w:val="-11"/>
                <w:sz w:val="21"/>
                <w:szCs w:val="21"/>
              </w:rPr>
              <w:t>发现问题及时报告</w:t>
            </w:r>
          </w:p>
        </w:tc>
        <w:tc>
          <w:tcPr>
            <w:tcW w:w="376" w:type="pct"/>
            <w:noWrap w:val="0"/>
            <w:vAlign w:val="center"/>
          </w:tcPr>
          <w:p w14:paraId="2BB03C5C">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color w:val="000000"/>
                <w:spacing w:val="-6"/>
                <w:sz w:val="21"/>
                <w:szCs w:val="21"/>
              </w:rPr>
              <w:t>4分</w:t>
            </w:r>
          </w:p>
        </w:tc>
        <w:tc>
          <w:tcPr>
            <w:tcW w:w="368" w:type="pct"/>
            <w:vMerge w:val="continue"/>
            <w:noWrap w:val="0"/>
            <w:vAlign w:val="center"/>
          </w:tcPr>
          <w:p w14:paraId="3B4AD338">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6"/>
              </w:rPr>
            </w:pPr>
          </w:p>
        </w:tc>
        <w:tc>
          <w:tcPr>
            <w:tcW w:w="369" w:type="pct"/>
            <w:vMerge w:val="continue"/>
            <w:noWrap w:val="0"/>
            <w:vAlign w:val="center"/>
          </w:tcPr>
          <w:p w14:paraId="55A95636">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6"/>
              </w:rPr>
            </w:pPr>
          </w:p>
        </w:tc>
        <w:tc>
          <w:tcPr>
            <w:tcW w:w="835" w:type="pct"/>
            <w:vMerge w:val="continue"/>
            <w:noWrap w:val="0"/>
            <w:vAlign w:val="center"/>
          </w:tcPr>
          <w:p w14:paraId="04F3A306">
            <w:pPr>
              <w:pStyle w:val="20"/>
              <w:rPr>
                <w:rFonts w:hint="eastAsia" w:ascii="方正仿宋_GBK" w:hAnsi="方正仿宋_GBK" w:eastAsia="方正仿宋_GBK" w:cs="方正仿宋_GBK"/>
              </w:rPr>
            </w:pPr>
          </w:p>
        </w:tc>
      </w:tr>
      <w:tr w14:paraId="2DB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3446F34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60739B2F">
            <w:pPr>
              <w:keepNext w:val="0"/>
              <w:keepLines w:val="0"/>
              <w:pageBreakBefore w:val="0"/>
              <w:kinsoku/>
              <w:wordWrap/>
              <w:overflowPunct/>
              <w:topLinePunct w:val="0"/>
              <w:autoSpaceDE/>
              <w:autoSpaceDN/>
              <w:bidi w:val="0"/>
              <w:adjustRightInd/>
              <w:snapToGrid/>
              <w:spacing w:line="300" w:lineRule="exact"/>
              <w:ind w:firstLine="420" w:firstLineChars="2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14B90B5D">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1"/>
                <w:sz w:val="21"/>
                <w:szCs w:val="21"/>
                <w:lang w:eastAsia="zh-CN"/>
              </w:rPr>
            </w:pPr>
            <w:r>
              <w:rPr>
                <w:rFonts w:hint="eastAsia" w:ascii="方正仿宋_GBK" w:hAnsi="方正仿宋_GBK" w:eastAsia="方正仿宋_GBK" w:cs="方正仿宋_GBK"/>
                <w:sz w:val="21"/>
                <w:szCs w:val="21"/>
              </w:rPr>
              <w:t>3、掌握消防操作技能</w:t>
            </w:r>
          </w:p>
        </w:tc>
        <w:tc>
          <w:tcPr>
            <w:tcW w:w="376" w:type="pct"/>
            <w:noWrap w:val="0"/>
            <w:vAlign w:val="center"/>
          </w:tcPr>
          <w:p w14:paraId="0B7C22A5">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3分</w:t>
            </w:r>
          </w:p>
        </w:tc>
        <w:tc>
          <w:tcPr>
            <w:tcW w:w="368" w:type="pct"/>
            <w:vMerge w:val="continue"/>
            <w:noWrap w:val="0"/>
            <w:vAlign w:val="center"/>
          </w:tcPr>
          <w:p w14:paraId="3A89EE2F">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6"/>
              </w:rPr>
            </w:pPr>
          </w:p>
        </w:tc>
        <w:tc>
          <w:tcPr>
            <w:tcW w:w="369" w:type="pct"/>
            <w:vMerge w:val="continue"/>
            <w:noWrap w:val="0"/>
            <w:vAlign w:val="center"/>
          </w:tcPr>
          <w:p w14:paraId="40CDE730">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color w:val="000000"/>
                <w:spacing w:val="-6"/>
              </w:rPr>
            </w:pPr>
          </w:p>
        </w:tc>
        <w:tc>
          <w:tcPr>
            <w:tcW w:w="835" w:type="pct"/>
            <w:vMerge w:val="continue"/>
            <w:noWrap w:val="0"/>
            <w:vAlign w:val="center"/>
          </w:tcPr>
          <w:p w14:paraId="6AE27BBC">
            <w:pPr>
              <w:pStyle w:val="20"/>
              <w:rPr>
                <w:rFonts w:hint="eastAsia" w:ascii="方正仿宋_GBK" w:hAnsi="方正仿宋_GBK" w:eastAsia="方正仿宋_GBK" w:cs="方正仿宋_GBK"/>
              </w:rPr>
            </w:pPr>
          </w:p>
        </w:tc>
      </w:tr>
      <w:tr w14:paraId="569A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3DAA342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120" w:type="pct"/>
            <w:gridSpan w:val="2"/>
            <w:vMerge w:val="restart"/>
            <w:noWrap w:val="0"/>
            <w:vAlign w:val="center"/>
          </w:tcPr>
          <w:p w14:paraId="4261C4B4">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交接班记录、清楚</w:t>
            </w:r>
          </w:p>
          <w:p w14:paraId="41F47C1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规范完整</w:t>
            </w:r>
          </w:p>
          <w:p w14:paraId="663A61C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9分</w:t>
            </w:r>
          </w:p>
        </w:tc>
        <w:tc>
          <w:tcPr>
            <w:tcW w:w="1604" w:type="pct"/>
            <w:gridSpan w:val="2"/>
            <w:noWrap w:val="0"/>
            <w:vAlign w:val="center"/>
          </w:tcPr>
          <w:p w14:paraId="3A36FEBB">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1、日常记录清楚、规范</w:t>
            </w:r>
          </w:p>
        </w:tc>
        <w:tc>
          <w:tcPr>
            <w:tcW w:w="376" w:type="pct"/>
            <w:noWrap w:val="0"/>
            <w:vAlign w:val="center"/>
          </w:tcPr>
          <w:p w14:paraId="77246360">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3分</w:t>
            </w:r>
          </w:p>
        </w:tc>
        <w:tc>
          <w:tcPr>
            <w:tcW w:w="368" w:type="pct"/>
            <w:vMerge w:val="restart"/>
            <w:noWrap w:val="0"/>
            <w:vAlign w:val="center"/>
          </w:tcPr>
          <w:p w14:paraId="472757FC">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369" w:type="pct"/>
            <w:vMerge w:val="restart"/>
            <w:noWrap w:val="0"/>
            <w:vAlign w:val="center"/>
          </w:tcPr>
          <w:p w14:paraId="689E9D1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835" w:type="pct"/>
            <w:vMerge w:val="continue"/>
            <w:noWrap w:val="0"/>
            <w:vAlign w:val="center"/>
          </w:tcPr>
          <w:p w14:paraId="72A3D199">
            <w:pPr>
              <w:rPr>
                <w:rFonts w:hint="eastAsia" w:ascii="方正仿宋_GBK" w:hAnsi="方正仿宋_GBK" w:eastAsia="方正仿宋_GBK" w:cs="方正仿宋_GBK"/>
                <w:sz w:val="24"/>
              </w:rPr>
            </w:pPr>
          </w:p>
        </w:tc>
      </w:tr>
      <w:tr w14:paraId="5E2E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03A7FB6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7A435EAA">
            <w:pPr>
              <w:keepNext w:val="0"/>
              <w:keepLines w:val="0"/>
              <w:pageBreakBefore w:val="0"/>
              <w:kinsoku/>
              <w:wordWrap/>
              <w:overflowPunct/>
              <w:topLinePunct w:val="0"/>
              <w:autoSpaceDE/>
              <w:autoSpaceDN/>
              <w:bidi w:val="0"/>
              <w:adjustRightInd/>
              <w:snapToGrid/>
              <w:spacing w:line="300" w:lineRule="exact"/>
              <w:ind w:firstLine="210" w:firstLineChars="1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319838D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2、按时上交巡查记录</w:t>
            </w:r>
          </w:p>
        </w:tc>
        <w:tc>
          <w:tcPr>
            <w:tcW w:w="376" w:type="pct"/>
            <w:noWrap w:val="0"/>
            <w:vAlign w:val="center"/>
          </w:tcPr>
          <w:p w14:paraId="5C5FF5C6">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continue"/>
            <w:noWrap w:val="0"/>
            <w:vAlign w:val="center"/>
          </w:tcPr>
          <w:p w14:paraId="569EF5A9">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369" w:type="pct"/>
            <w:vMerge w:val="continue"/>
            <w:noWrap w:val="0"/>
            <w:vAlign w:val="center"/>
          </w:tcPr>
          <w:p w14:paraId="3F7E751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835" w:type="pct"/>
            <w:vMerge w:val="continue"/>
            <w:noWrap w:val="0"/>
            <w:vAlign w:val="center"/>
          </w:tcPr>
          <w:p w14:paraId="7F4A00A0">
            <w:pPr>
              <w:rPr>
                <w:rFonts w:hint="eastAsia" w:ascii="方正仿宋_GBK" w:hAnsi="方正仿宋_GBK" w:eastAsia="方正仿宋_GBK" w:cs="方正仿宋_GBK"/>
                <w:sz w:val="24"/>
              </w:rPr>
            </w:pPr>
          </w:p>
        </w:tc>
      </w:tr>
      <w:tr w14:paraId="76FA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26" w:type="pct"/>
            <w:vMerge w:val="continue"/>
            <w:noWrap w:val="0"/>
            <w:vAlign w:val="center"/>
          </w:tcPr>
          <w:p w14:paraId="62CB88A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707C7FB8">
            <w:pPr>
              <w:keepNext w:val="0"/>
              <w:keepLines w:val="0"/>
              <w:pageBreakBefore w:val="0"/>
              <w:kinsoku/>
              <w:wordWrap/>
              <w:overflowPunct/>
              <w:topLinePunct w:val="0"/>
              <w:autoSpaceDE/>
              <w:autoSpaceDN/>
              <w:bidi w:val="0"/>
              <w:adjustRightInd/>
              <w:snapToGrid/>
              <w:spacing w:line="300" w:lineRule="exact"/>
              <w:ind w:firstLine="210" w:firstLineChars="100"/>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5B8F430B">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3、交接班记录</w:t>
            </w:r>
            <w:r>
              <w:rPr>
                <w:rFonts w:hint="eastAsia" w:ascii="方正仿宋_GBK" w:hAnsi="方正仿宋_GBK" w:eastAsia="方正仿宋_GBK" w:cs="方正仿宋_GBK"/>
                <w:color w:val="000000"/>
                <w:spacing w:val="-10"/>
                <w:sz w:val="21"/>
                <w:szCs w:val="21"/>
              </w:rPr>
              <w:t>完整</w:t>
            </w:r>
          </w:p>
        </w:tc>
        <w:tc>
          <w:tcPr>
            <w:tcW w:w="376" w:type="pct"/>
            <w:noWrap w:val="0"/>
            <w:vAlign w:val="center"/>
          </w:tcPr>
          <w:p w14:paraId="76FC72F3">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pacing w:val="-6"/>
                <w:sz w:val="21"/>
                <w:szCs w:val="21"/>
              </w:rPr>
              <w:t>3分</w:t>
            </w:r>
          </w:p>
        </w:tc>
        <w:tc>
          <w:tcPr>
            <w:tcW w:w="368" w:type="pct"/>
            <w:vMerge w:val="continue"/>
            <w:noWrap w:val="0"/>
            <w:vAlign w:val="center"/>
          </w:tcPr>
          <w:p w14:paraId="0B0012C7">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369" w:type="pct"/>
            <w:vMerge w:val="continue"/>
            <w:noWrap w:val="0"/>
            <w:vAlign w:val="center"/>
          </w:tcPr>
          <w:p w14:paraId="675A19C2">
            <w:pPr>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4"/>
              </w:rPr>
            </w:pPr>
          </w:p>
        </w:tc>
        <w:tc>
          <w:tcPr>
            <w:tcW w:w="835" w:type="pct"/>
            <w:vMerge w:val="continue"/>
            <w:noWrap w:val="0"/>
            <w:vAlign w:val="center"/>
          </w:tcPr>
          <w:p w14:paraId="2B01BBB5">
            <w:pPr>
              <w:rPr>
                <w:rFonts w:hint="eastAsia" w:ascii="方正仿宋_GBK" w:hAnsi="方正仿宋_GBK" w:eastAsia="方正仿宋_GBK" w:cs="方正仿宋_GBK"/>
                <w:sz w:val="24"/>
              </w:rPr>
            </w:pPr>
          </w:p>
        </w:tc>
      </w:tr>
      <w:tr w14:paraId="05FC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04A3235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120" w:type="pct"/>
            <w:gridSpan w:val="2"/>
            <w:vMerge w:val="restart"/>
            <w:noWrap w:val="0"/>
            <w:vAlign w:val="center"/>
          </w:tcPr>
          <w:p w14:paraId="5024247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团结、互助求上进</w:t>
            </w:r>
          </w:p>
          <w:p w14:paraId="6715505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12分</w:t>
            </w:r>
          </w:p>
        </w:tc>
        <w:tc>
          <w:tcPr>
            <w:tcW w:w="1604" w:type="pct"/>
            <w:gridSpan w:val="2"/>
            <w:noWrap w:val="0"/>
            <w:vAlign w:val="center"/>
          </w:tcPr>
          <w:p w14:paraId="753E8816">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10"/>
                <w:sz w:val="21"/>
                <w:szCs w:val="21"/>
              </w:rPr>
              <w:t>1、服从工作分配及指令</w:t>
            </w:r>
          </w:p>
        </w:tc>
        <w:tc>
          <w:tcPr>
            <w:tcW w:w="376" w:type="pct"/>
            <w:noWrap w:val="0"/>
            <w:vAlign w:val="center"/>
          </w:tcPr>
          <w:p w14:paraId="6C110269">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10"/>
                <w:sz w:val="21"/>
                <w:szCs w:val="21"/>
              </w:rPr>
              <w:t>3分</w:t>
            </w:r>
          </w:p>
        </w:tc>
        <w:tc>
          <w:tcPr>
            <w:tcW w:w="368" w:type="pct"/>
            <w:vMerge w:val="restart"/>
            <w:noWrap w:val="0"/>
            <w:vAlign w:val="center"/>
          </w:tcPr>
          <w:p w14:paraId="3BED814C">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672F3FA3">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10F7A565">
            <w:pPr>
              <w:pStyle w:val="20"/>
              <w:rPr>
                <w:rFonts w:hint="eastAsia" w:ascii="方正仿宋_GBK" w:hAnsi="方正仿宋_GBK" w:eastAsia="方正仿宋_GBK" w:cs="方正仿宋_GBK"/>
              </w:rPr>
            </w:pPr>
          </w:p>
        </w:tc>
      </w:tr>
      <w:tr w14:paraId="5B2A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26" w:type="pct"/>
            <w:vMerge w:val="continue"/>
            <w:noWrap w:val="0"/>
            <w:vAlign w:val="center"/>
          </w:tcPr>
          <w:p w14:paraId="739AB8C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58DF7D4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2D3E2361">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2、</w:t>
            </w:r>
            <w:r>
              <w:rPr>
                <w:rFonts w:hint="eastAsia" w:ascii="方正仿宋_GBK" w:hAnsi="方正仿宋_GBK" w:eastAsia="方正仿宋_GBK" w:cs="方正仿宋_GBK"/>
                <w:spacing w:val="-11"/>
                <w:sz w:val="21"/>
                <w:szCs w:val="21"/>
              </w:rPr>
              <w:t>相互协调配合良好</w:t>
            </w:r>
          </w:p>
        </w:tc>
        <w:tc>
          <w:tcPr>
            <w:tcW w:w="376" w:type="pct"/>
            <w:noWrap w:val="0"/>
            <w:vAlign w:val="center"/>
          </w:tcPr>
          <w:p w14:paraId="76554579">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10"/>
                <w:sz w:val="21"/>
                <w:szCs w:val="21"/>
              </w:rPr>
              <w:t>3分</w:t>
            </w:r>
          </w:p>
        </w:tc>
        <w:tc>
          <w:tcPr>
            <w:tcW w:w="368" w:type="pct"/>
            <w:vMerge w:val="continue"/>
            <w:noWrap w:val="0"/>
            <w:vAlign w:val="center"/>
          </w:tcPr>
          <w:p w14:paraId="6CC9B11F">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3E3382E7">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09967A47">
            <w:pPr>
              <w:pStyle w:val="20"/>
              <w:rPr>
                <w:rFonts w:hint="eastAsia" w:ascii="方正仿宋_GBK" w:hAnsi="方正仿宋_GBK" w:eastAsia="方正仿宋_GBK" w:cs="方正仿宋_GBK"/>
              </w:rPr>
            </w:pPr>
          </w:p>
        </w:tc>
      </w:tr>
      <w:tr w14:paraId="5AE6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0180971B">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64CAAE0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17453041">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3、完成上级临时任务</w:t>
            </w:r>
          </w:p>
        </w:tc>
        <w:tc>
          <w:tcPr>
            <w:tcW w:w="376" w:type="pct"/>
            <w:noWrap w:val="0"/>
            <w:vAlign w:val="center"/>
          </w:tcPr>
          <w:p w14:paraId="086E931C">
            <w:pPr>
              <w:pStyle w:val="22"/>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pacing w:val="-10"/>
                <w:sz w:val="21"/>
                <w:szCs w:val="21"/>
              </w:rPr>
              <w:t>3分</w:t>
            </w:r>
          </w:p>
        </w:tc>
        <w:tc>
          <w:tcPr>
            <w:tcW w:w="368" w:type="pct"/>
            <w:vMerge w:val="continue"/>
            <w:noWrap w:val="0"/>
            <w:vAlign w:val="center"/>
          </w:tcPr>
          <w:p w14:paraId="1112863A">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4E4698EA">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60ED2876">
            <w:pPr>
              <w:pStyle w:val="20"/>
              <w:rPr>
                <w:rFonts w:hint="eastAsia" w:ascii="方正仿宋_GBK" w:hAnsi="方正仿宋_GBK" w:eastAsia="方正仿宋_GBK" w:cs="方正仿宋_GBK"/>
              </w:rPr>
            </w:pPr>
          </w:p>
        </w:tc>
      </w:tr>
      <w:tr w14:paraId="5210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0DD6D89A">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3D3DC2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604" w:type="pct"/>
            <w:gridSpan w:val="2"/>
            <w:noWrap w:val="0"/>
            <w:vAlign w:val="center"/>
          </w:tcPr>
          <w:p w14:paraId="1455A314">
            <w:pPr>
              <w:pStyle w:val="20"/>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4、</w:t>
            </w:r>
            <w:r>
              <w:rPr>
                <w:rFonts w:hint="eastAsia" w:ascii="方正仿宋_GBK" w:hAnsi="方正仿宋_GBK" w:eastAsia="方正仿宋_GBK" w:cs="方正仿宋_GBK"/>
                <w:color w:val="000000"/>
                <w:spacing w:val="-10"/>
                <w:sz w:val="21"/>
                <w:szCs w:val="21"/>
              </w:rPr>
              <w:t>与他人矛盾影响工作</w:t>
            </w:r>
          </w:p>
        </w:tc>
        <w:tc>
          <w:tcPr>
            <w:tcW w:w="376" w:type="pct"/>
            <w:noWrap w:val="0"/>
            <w:vAlign w:val="center"/>
          </w:tcPr>
          <w:p w14:paraId="146B2DFA">
            <w:pPr>
              <w:pStyle w:val="2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sz w:val="21"/>
                <w:szCs w:val="21"/>
              </w:rPr>
              <w:t>3分</w:t>
            </w:r>
          </w:p>
        </w:tc>
        <w:tc>
          <w:tcPr>
            <w:tcW w:w="368" w:type="pct"/>
            <w:vMerge w:val="continue"/>
            <w:noWrap w:val="0"/>
            <w:vAlign w:val="center"/>
          </w:tcPr>
          <w:p w14:paraId="78D7D204">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0C734E45">
            <w:pPr>
              <w:pStyle w:val="20"/>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2325B2AD">
            <w:pPr>
              <w:pStyle w:val="20"/>
              <w:rPr>
                <w:rFonts w:hint="eastAsia" w:ascii="方正仿宋_GBK" w:hAnsi="方正仿宋_GBK" w:eastAsia="方正仿宋_GBK" w:cs="方正仿宋_GBK"/>
              </w:rPr>
            </w:pPr>
          </w:p>
        </w:tc>
      </w:tr>
      <w:tr w14:paraId="4E88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restart"/>
            <w:noWrap w:val="0"/>
            <w:vAlign w:val="center"/>
          </w:tcPr>
          <w:p w14:paraId="2CFB839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120" w:type="pct"/>
            <w:gridSpan w:val="2"/>
            <w:vMerge w:val="restart"/>
            <w:noWrap w:val="0"/>
            <w:vAlign w:val="center"/>
          </w:tcPr>
          <w:p w14:paraId="593D25FF">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廉洁奉公</w:t>
            </w:r>
          </w:p>
          <w:p w14:paraId="1E21C037">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000000"/>
                <w:spacing w:val="-6"/>
                <w:sz w:val="21"/>
                <w:szCs w:val="21"/>
              </w:rPr>
            </w:pPr>
            <w:r>
              <w:rPr>
                <w:rFonts w:hint="eastAsia" w:ascii="方正仿宋_GBK" w:hAnsi="方正仿宋_GBK" w:eastAsia="方正仿宋_GBK" w:cs="方正仿宋_GBK"/>
                <w:sz w:val="21"/>
                <w:szCs w:val="21"/>
              </w:rPr>
              <w:t>爱护公物</w:t>
            </w:r>
          </w:p>
          <w:p w14:paraId="0B58CD79">
            <w:pPr>
              <w:pStyle w:val="2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color w:val="000000"/>
                <w:spacing w:val="-13"/>
                <w:sz w:val="21"/>
                <w:szCs w:val="21"/>
              </w:rPr>
            </w:pPr>
            <w:r>
              <w:rPr>
                <w:rFonts w:hint="eastAsia" w:ascii="方正仿宋_GBK" w:hAnsi="方正仿宋_GBK" w:eastAsia="方正仿宋_GBK" w:cs="方正仿宋_GBK"/>
                <w:sz w:val="21"/>
                <w:szCs w:val="21"/>
              </w:rPr>
              <w:t>遵守公德</w:t>
            </w:r>
          </w:p>
          <w:p w14:paraId="14FC117D">
            <w:pPr>
              <w:keepNext w:val="0"/>
              <w:keepLines w:val="0"/>
              <w:pageBreakBefore w:val="0"/>
              <w:kinsoku/>
              <w:wordWrap/>
              <w:overflowPunct/>
              <w:topLinePunct w:val="0"/>
              <w:autoSpaceDE/>
              <w:autoSpaceDN/>
              <w:bidi w:val="0"/>
              <w:adjustRightInd/>
              <w:snapToGrid/>
              <w:spacing w:line="300" w:lineRule="exact"/>
              <w:ind w:firstLine="760" w:firstLineChars="4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000000"/>
                <w:spacing w:val="-10"/>
                <w:sz w:val="21"/>
                <w:szCs w:val="21"/>
              </w:rPr>
              <w:t>12分</w:t>
            </w:r>
          </w:p>
        </w:tc>
        <w:tc>
          <w:tcPr>
            <w:tcW w:w="1604" w:type="pct"/>
            <w:gridSpan w:val="2"/>
            <w:noWrap w:val="0"/>
            <w:vAlign w:val="center"/>
          </w:tcPr>
          <w:p w14:paraId="583D74EA">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color w:val="000000"/>
                <w:spacing w:val="-11"/>
                <w:sz w:val="21"/>
                <w:szCs w:val="21"/>
              </w:rPr>
              <w:t>1、拾获物品及时上交</w:t>
            </w:r>
          </w:p>
        </w:tc>
        <w:tc>
          <w:tcPr>
            <w:tcW w:w="376" w:type="pct"/>
            <w:noWrap w:val="0"/>
            <w:vAlign w:val="center"/>
          </w:tcPr>
          <w:p w14:paraId="470A8294">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3分</w:t>
            </w:r>
          </w:p>
        </w:tc>
        <w:tc>
          <w:tcPr>
            <w:tcW w:w="368" w:type="pct"/>
            <w:vMerge w:val="restart"/>
            <w:noWrap w:val="0"/>
            <w:vAlign w:val="center"/>
          </w:tcPr>
          <w:p w14:paraId="65338F79">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restart"/>
            <w:noWrap w:val="0"/>
            <w:vAlign w:val="center"/>
          </w:tcPr>
          <w:p w14:paraId="1AE0B26F">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03409412">
            <w:pPr>
              <w:pStyle w:val="24"/>
              <w:rPr>
                <w:rFonts w:hint="eastAsia" w:ascii="方正仿宋_GBK" w:hAnsi="方正仿宋_GBK" w:eastAsia="方正仿宋_GBK" w:cs="方正仿宋_GBK"/>
              </w:rPr>
            </w:pPr>
          </w:p>
        </w:tc>
      </w:tr>
      <w:tr w14:paraId="6B15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6D7CA880">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44006B25">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pacing w:val="-6"/>
                <w:sz w:val="21"/>
                <w:szCs w:val="21"/>
              </w:rPr>
            </w:pPr>
          </w:p>
        </w:tc>
        <w:tc>
          <w:tcPr>
            <w:tcW w:w="1604" w:type="pct"/>
            <w:gridSpan w:val="2"/>
            <w:noWrap w:val="0"/>
            <w:vAlign w:val="center"/>
          </w:tcPr>
          <w:p w14:paraId="462C16A8">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2、上班时间不办私事</w:t>
            </w:r>
          </w:p>
        </w:tc>
        <w:tc>
          <w:tcPr>
            <w:tcW w:w="376" w:type="pct"/>
            <w:noWrap w:val="0"/>
            <w:vAlign w:val="center"/>
          </w:tcPr>
          <w:p w14:paraId="0697B9D9">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10"/>
                <w:sz w:val="21"/>
                <w:szCs w:val="21"/>
              </w:rPr>
              <w:t>3分</w:t>
            </w:r>
          </w:p>
        </w:tc>
        <w:tc>
          <w:tcPr>
            <w:tcW w:w="368" w:type="pct"/>
            <w:vMerge w:val="continue"/>
            <w:noWrap w:val="0"/>
            <w:vAlign w:val="center"/>
          </w:tcPr>
          <w:p w14:paraId="6E4A26A0">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0BC0FD69">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7D543F8">
            <w:pPr>
              <w:pStyle w:val="24"/>
              <w:rPr>
                <w:rFonts w:hint="eastAsia" w:ascii="方正仿宋_GBK" w:hAnsi="方正仿宋_GBK" w:eastAsia="方正仿宋_GBK" w:cs="方正仿宋_GBK"/>
              </w:rPr>
            </w:pPr>
          </w:p>
        </w:tc>
      </w:tr>
      <w:tr w14:paraId="6E6D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6" w:type="pct"/>
            <w:vMerge w:val="continue"/>
            <w:noWrap w:val="0"/>
            <w:vAlign w:val="center"/>
          </w:tcPr>
          <w:p w14:paraId="321DA011">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1C04F1C6">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pacing w:val="-6"/>
                <w:sz w:val="21"/>
                <w:szCs w:val="21"/>
              </w:rPr>
            </w:pPr>
          </w:p>
        </w:tc>
        <w:tc>
          <w:tcPr>
            <w:tcW w:w="1604" w:type="pct"/>
            <w:gridSpan w:val="2"/>
            <w:noWrap w:val="0"/>
            <w:vAlign w:val="center"/>
          </w:tcPr>
          <w:p w14:paraId="06B985EE">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3、</w:t>
            </w:r>
            <w:r>
              <w:rPr>
                <w:rFonts w:hint="eastAsia" w:ascii="方正仿宋_GBK" w:hAnsi="方正仿宋_GBK" w:eastAsia="方正仿宋_GBK" w:cs="方正仿宋_GBK"/>
                <w:color w:val="000000"/>
                <w:spacing w:val="-10"/>
                <w:sz w:val="21"/>
                <w:szCs w:val="21"/>
              </w:rPr>
              <w:t>聊天、零食、玩手机</w:t>
            </w:r>
          </w:p>
        </w:tc>
        <w:tc>
          <w:tcPr>
            <w:tcW w:w="376" w:type="pct"/>
            <w:noWrap w:val="0"/>
            <w:vAlign w:val="center"/>
          </w:tcPr>
          <w:p w14:paraId="3CCE00BF">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3分</w:t>
            </w:r>
          </w:p>
        </w:tc>
        <w:tc>
          <w:tcPr>
            <w:tcW w:w="368" w:type="pct"/>
            <w:vMerge w:val="continue"/>
            <w:noWrap w:val="0"/>
            <w:vAlign w:val="center"/>
          </w:tcPr>
          <w:p w14:paraId="4AC726A6">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6F0FF749">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7E8B7080">
            <w:pPr>
              <w:pStyle w:val="24"/>
              <w:rPr>
                <w:rFonts w:hint="eastAsia" w:ascii="方正仿宋_GBK" w:hAnsi="方正仿宋_GBK" w:eastAsia="方正仿宋_GBK" w:cs="方正仿宋_GBK"/>
              </w:rPr>
            </w:pPr>
          </w:p>
        </w:tc>
      </w:tr>
      <w:tr w14:paraId="5331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26" w:type="pct"/>
            <w:vMerge w:val="continue"/>
            <w:noWrap w:val="0"/>
            <w:vAlign w:val="center"/>
          </w:tcPr>
          <w:p w14:paraId="0652ED2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1"/>
                <w:szCs w:val="21"/>
              </w:rPr>
            </w:pPr>
          </w:p>
        </w:tc>
        <w:tc>
          <w:tcPr>
            <w:tcW w:w="1120" w:type="pct"/>
            <w:gridSpan w:val="2"/>
            <w:vMerge w:val="continue"/>
            <w:noWrap w:val="0"/>
            <w:vAlign w:val="center"/>
          </w:tcPr>
          <w:p w14:paraId="1FC71115">
            <w:pPr>
              <w:pStyle w:val="2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方正仿宋_GBK" w:hAnsi="方正仿宋_GBK" w:eastAsia="方正仿宋_GBK" w:cs="方正仿宋_GBK"/>
                <w:spacing w:val="-6"/>
                <w:sz w:val="21"/>
                <w:szCs w:val="21"/>
              </w:rPr>
            </w:pPr>
          </w:p>
        </w:tc>
        <w:tc>
          <w:tcPr>
            <w:tcW w:w="1604" w:type="pct"/>
            <w:gridSpan w:val="2"/>
            <w:noWrap w:val="0"/>
            <w:vAlign w:val="center"/>
          </w:tcPr>
          <w:p w14:paraId="74B18319">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1"/>
                <w:sz w:val="21"/>
                <w:szCs w:val="21"/>
              </w:rPr>
            </w:pPr>
            <w:r>
              <w:rPr>
                <w:rFonts w:hint="eastAsia" w:ascii="方正仿宋_GBK" w:hAnsi="方正仿宋_GBK" w:eastAsia="方正仿宋_GBK" w:cs="方正仿宋_GBK"/>
                <w:sz w:val="21"/>
                <w:szCs w:val="21"/>
              </w:rPr>
              <w:t>4、工作岗位凌乱不整洁</w:t>
            </w:r>
          </w:p>
        </w:tc>
        <w:tc>
          <w:tcPr>
            <w:tcW w:w="376" w:type="pct"/>
            <w:noWrap w:val="0"/>
            <w:vAlign w:val="center"/>
          </w:tcPr>
          <w:p w14:paraId="1E1FF412">
            <w:pPr>
              <w:pStyle w:val="24"/>
              <w:keepNext w:val="0"/>
              <w:keepLines w:val="0"/>
              <w:pageBreakBefore w:val="0"/>
              <w:shd w:val="clear" w:color="auto" w:fill="FFFFFF"/>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color w:val="000000"/>
                <w:spacing w:val="-10"/>
                <w:sz w:val="21"/>
                <w:szCs w:val="21"/>
              </w:rPr>
            </w:pPr>
            <w:r>
              <w:rPr>
                <w:rFonts w:hint="eastAsia" w:ascii="方正仿宋_GBK" w:hAnsi="方正仿宋_GBK" w:eastAsia="方正仿宋_GBK" w:cs="方正仿宋_GBK"/>
                <w:color w:val="000000"/>
                <w:spacing w:val="-10"/>
                <w:sz w:val="21"/>
                <w:szCs w:val="21"/>
              </w:rPr>
              <w:t>3分</w:t>
            </w:r>
          </w:p>
        </w:tc>
        <w:tc>
          <w:tcPr>
            <w:tcW w:w="368" w:type="pct"/>
            <w:vMerge w:val="continue"/>
            <w:noWrap w:val="0"/>
            <w:vAlign w:val="center"/>
          </w:tcPr>
          <w:p w14:paraId="03CD1045">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369" w:type="pct"/>
            <w:vMerge w:val="continue"/>
            <w:noWrap w:val="0"/>
            <w:vAlign w:val="center"/>
          </w:tcPr>
          <w:p w14:paraId="41E111D5">
            <w:pPr>
              <w:pStyle w:val="24"/>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rPr>
            </w:pPr>
          </w:p>
        </w:tc>
        <w:tc>
          <w:tcPr>
            <w:tcW w:w="835" w:type="pct"/>
            <w:vMerge w:val="continue"/>
            <w:noWrap w:val="0"/>
            <w:vAlign w:val="center"/>
          </w:tcPr>
          <w:p w14:paraId="3FEA6953">
            <w:pPr>
              <w:pStyle w:val="24"/>
              <w:rPr>
                <w:rFonts w:hint="eastAsia" w:ascii="方正仿宋_GBK" w:hAnsi="方正仿宋_GBK" w:eastAsia="方正仿宋_GBK" w:cs="方正仿宋_GBK"/>
              </w:rPr>
            </w:pPr>
          </w:p>
        </w:tc>
      </w:tr>
      <w:tr w14:paraId="0ACB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2" w:type="pct"/>
            <w:gridSpan w:val="2"/>
            <w:noWrap w:val="0"/>
            <w:vAlign w:val="center"/>
          </w:tcPr>
          <w:p w14:paraId="0368C99A">
            <w:pPr>
              <w:pStyle w:val="21"/>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pacing w:val="-6"/>
                <w:sz w:val="21"/>
                <w:szCs w:val="21"/>
              </w:rPr>
            </w:pPr>
            <w:r>
              <w:rPr>
                <w:rFonts w:hint="eastAsia" w:ascii="方正仿宋_GBK" w:hAnsi="方正仿宋_GBK" w:eastAsia="方正仿宋_GBK" w:cs="方正仿宋_GBK"/>
                <w:spacing w:val="-6"/>
                <w:sz w:val="21"/>
                <w:szCs w:val="21"/>
              </w:rPr>
              <w:t>总分</w:t>
            </w:r>
          </w:p>
        </w:tc>
        <w:tc>
          <w:tcPr>
            <w:tcW w:w="894" w:type="pct"/>
            <w:noWrap w:val="0"/>
            <w:vAlign w:val="center"/>
          </w:tcPr>
          <w:p w14:paraId="592724A1">
            <w:pPr>
              <w:pStyle w:val="21"/>
              <w:keepNext w:val="0"/>
              <w:keepLines w:val="0"/>
              <w:pageBreakBefore w:val="0"/>
              <w:shd w:val="clear" w:color="auto" w:fill="FFFFFF"/>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pacing w:val="-6"/>
                <w:sz w:val="21"/>
                <w:szCs w:val="21"/>
              </w:rPr>
            </w:pPr>
          </w:p>
        </w:tc>
        <w:tc>
          <w:tcPr>
            <w:tcW w:w="780" w:type="pct"/>
            <w:noWrap w:val="0"/>
            <w:vAlign w:val="center"/>
          </w:tcPr>
          <w:p w14:paraId="3863D38B">
            <w:pPr>
              <w:pStyle w:val="21"/>
              <w:keepNext w:val="0"/>
              <w:keepLines w:val="0"/>
              <w:pageBreakBefore w:val="0"/>
              <w:kinsoku/>
              <w:wordWrap/>
              <w:overflowPunct/>
              <w:topLinePunct w:val="0"/>
              <w:autoSpaceDE/>
              <w:autoSpaceDN/>
              <w:bidi w:val="0"/>
              <w:adjustRightInd/>
              <w:snapToGrid/>
              <w:spacing w:line="300" w:lineRule="exact"/>
              <w:ind w:firstLine="198" w:firstLineChars="10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考核人签名</w:t>
            </w:r>
          </w:p>
        </w:tc>
        <w:tc>
          <w:tcPr>
            <w:tcW w:w="823" w:type="pct"/>
            <w:noWrap w:val="0"/>
            <w:vAlign w:val="center"/>
          </w:tcPr>
          <w:p w14:paraId="36610B21">
            <w:pPr>
              <w:pStyle w:val="21"/>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p>
        </w:tc>
        <w:tc>
          <w:tcPr>
            <w:tcW w:w="1113" w:type="pct"/>
            <w:gridSpan w:val="3"/>
            <w:noWrap w:val="0"/>
            <w:vAlign w:val="center"/>
          </w:tcPr>
          <w:p w14:paraId="5663B76B">
            <w:pPr>
              <w:pStyle w:val="21"/>
              <w:keepNext w:val="0"/>
              <w:keepLines w:val="0"/>
              <w:pageBreakBefore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主管负责人签名</w:t>
            </w:r>
          </w:p>
        </w:tc>
        <w:tc>
          <w:tcPr>
            <w:tcW w:w="835" w:type="pct"/>
            <w:noWrap w:val="0"/>
            <w:vAlign w:val="center"/>
          </w:tcPr>
          <w:p w14:paraId="70EF8F4B">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rPr>
            </w:pPr>
          </w:p>
        </w:tc>
      </w:tr>
    </w:tbl>
    <w:p w14:paraId="02D5B0B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sz w:val="24"/>
          <w:szCs w:val="24"/>
          <w:lang w:val="en-US" w:eastAsia="zh-CN"/>
        </w:rPr>
        <w:t>附件2：医院考核表</w:t>
      </w:r>
    </w:p>
    <w:tbl>
      <w:tblPr>
        <w:tblStyle w:val="14"/>
        <w:tblW w:w="5000" w:type="pct"/>
        <w:tblInd w:w="0" w:type="dxa"/>
        <w:tblLayout w:type="autofit"/>
        <w:tblCellMar>
          <w:top w:w="0" w:type="dxa"/>
          <w:left w:w="0" w:type="dxa"/>
          <w:bottom w:w="0" w:type="dxa"/>
          <w:right w:w="0" w:type="dxa"/>
        </w:tblCellMar>
      </w:tblPr>
      <w:tblGrid>
        <w:gridCol w:w="405"/>
        <w:gridCol w:w="5057"/>
        <w:gridCol w:w="682"/>
        <w:gridCol w:w="1442"/>
        <w:gridCol w:w="750"/>
      </w:tblGrid>
      <w:tr w14:paraId="780B7F15">
        <w:tblPrEx>
          <w:tblCellMar>
            <w:top w:w="0" w:type="dxa"/>
            <w:left w:w="0" w:type="dxa"/>
            <w:bottom w:w="0" w:type="dxa"/>
            <w:right w:w="0" w:type="dxa"/>
          </w:tblCellMar>
        </w:tblPrEx>
        <w:trPr>
          <w:trHeight w:val="53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1E994">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32"/>
                <w:szCs w:val="32"/>
                <w:u w:val="none"/>
                <w:lang w:val="en-US" w:eastAsia="zh-CN" w:bidi="ar"/>
              </w:rPr>
              <w:t>安保消防工作督查表</w:t>
            </w:r>
          </w:p>
        </w:tc>
      </w:tr>
      <w:tr w14:paraId="2E080746">
        <w:tblPrEx>
          <w:tblCellMar>
            <w:top w:w="0" w:type="dxa"/>
            <w:left w:w="0" w:type="dxa"/>
            <w:bottom w:w="0" w:type="dxa"/>
            <w:right w:w="0" w:type="dxa"/>
          </w:tblCellMar>
        </w:tblPrEx>
        <w:trPr>
          <w:trHeight w:val="52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266F3">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03880">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内容</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78DD5">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分值</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C4810">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检查情况</w:t>
            </w: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90075">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得分</w:t>
            </w:r>
          </w:p>
        </w:tc>
      </w:tr>
      <w:tr w14:paraId="16BC38CF">
        <w:tblPrEx>
          <w:tblCellMar>
            <w:top w:w="0" w:type="dxa"/>
            <w:left w:w="0" w:type="dxa"/>
            <w:bottom w:w="0" w:type="dxa"/>
            <w:right w:w="0"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EBFA0">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C1AD6">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仪表仪容端正，文明用语，主动服务；服从工作分配；工作岗位整洁、不从事无关工作；服务质量良好无投诉；重点部位巡点达到次数，发现问题及时汇报；值班记录完整规范。</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5CB2F">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59281">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25247">
            <w:pPr>
              <w:jc w:val="center"/>
              <w:rPr>
                <w:rFonts w:hint="eastAsia" w:ascii="方正仿宋_GBK" w:hAnsi="方正仿宋_GBK" w:eastAsia="方正仿宋_GBK" w:cs="方正仿宋_GBK"/>
                <w:i w:val="0"/>
                <w:color w:val="000000"/>
                <w:sz w:val="21"/>
                <w:szCs w:val="21"/>
                <w:u w:val="none"/>
              </w:rPr>
            </w:pPr>
          </w:p>
        </w:tc>
      </w:tr>
      <w:tr w14:paraId="1987C62A">
        <w:tblPrEx>
          <w:tblCellMar>
            <w:top w:w="0" w:type="dxa"/>
            <w:left w:w="0" w:type="dxa"/>
            <w:bottom w:w="0" w:type="dxa"/>
            <w:right w:w="0" w:type="dxa"/>
          </w:tblCellMar>
        </w:tblPrEx>
        <w:trPr>
          <w:trHeight w:val="64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11B86">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3FF80">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人员配备方案合理，应急替代方案齐全，岗位职责明确相关人员知晓并履行规章制度、岗位职责。</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9E920">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C4A1B">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7D2D">
            <w:pPr>
              <w:jc w:val="center"/>
              <w:rPr>
                <w:rFonts w:hint="eastAsia" w:ascii="方正仿宋_GBK" w:hAnsi="方正仿宋_GBK" w:eastAsia="方正仿宋_GBK" w:cs="方正仿宋_GBK"/>
                <w:i w:val="0"/>
                <w:color w:val="000000"/>
                <w:sz w:val="21"/>
                <w:szCs w:val="21"/>
                <w:u w:val="none"/>
              </w:rPr>
            </w:pPr>
          </w:p>
        </w:tc>
      </w:tr>
      <w:tr w14:paraId="119E7650">
        <w:tblPrEx>
          <w:tblCellMar>
            <w:top w:w="0" w:type="dxa"/>
            <w:left w:w="0" w:type="dxa"/>
            <w:bottom w:w="0" w:type="dxa"/>
            <w:right w:w="0" w:type="dxa"/>
          </w:tblCellMar>
        </w:tblPrEx>
        <w:trPr>
          <w:trHeight w:val="96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A9B1">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18D8E">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有措施，各相关部门工作落到实处；全院安全保卫部署方案和管理制度完善，有医务人员工作场所暴力防范相关制度和保障措施并落到实处。</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45054">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A1DE3">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1C9BC">
            <w:pPr>
              <w:jc w:val="center"/>
              <w:rPr>
                <w:rFonts w:hint="eastAsia" w:ascii="方正仿宋_GBK" w:hAnsi="方正仿宋_GBK" w:eastAsia="方正仿宋_GBK" w:cs="方正仿宋_GBK"/>
                <w:i w:val="0"/>
                <w:color w:val="000000"/>
                <w:sz w:val="21"/>
                <w:szCs w:val="21"/>
                <w:u w:val="none"/>
              </w:rPr>
            </w:pPr>
          </w:p>
        </w:tc>
      </w:tr>
      <w:tr w14:paraId="0191C13D">
        <w:tblPrEx>
          <w:tblCellMar>
            <w:top w:w="0" w:type="dxa"/>
            <w:left w:w="0" w:type="dxa"/>
            <w:bottom w:w="0" w:type="dxa"/>
            <w:right w:w="0" w:type="dxa"/>
          </w:tblCellMar>
        </w:tblPrEx>
        <w:trPr>
          <w:trHeight w:val="95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C56BA">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32770">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有消防安全管理措施和管理人员岗位职责，院科两级消防安全职责管理落实到人，每班人员有火灾时的应急分工和明确职责，相关人员知晓。</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C8C0F">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AC3AB">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F918E">
            <w:pPr>
              <w:jc w:val="center"/>
              <w:rPr>
                <w:rFonts w:hint="eastAsia" w:ascii="方正仿宋_GBK" w:hAnsi="方正仿宋_GBK" w:eastAsia="方正仿宋_GBK" w:cs="方正仿宋_GBK"/>
                <w:i w:val="0"/>
                <w:color w:val="000000"/>
                <w:sz w:val="21"/>
                <w:szCs w:val="21"/>
                <w:u w:val="none"/>
              </w:rPr>
            </w:pPr>
          </w:p>
        </w:tc>
      </w:tr>
      <w:tr w14:paraId="0DE8F5EE">
        <w:tblPrEx>
          <w:tblCellMar>
            <w:top w:w="0" w:type="dxa"/>
            <w:left w:w="0" w:type="dxa"/>
            <w:bottom w:w="0" w:type="dxa"/>
            <w:right w:w="0"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24512">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27DA1">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有消防安全管理制度、培训制度和应急预案；有年度、季节性、专项检查等，每年至少进行一次消防安全重点部门的消防演练，每月至少组织一次消防安全检查，并有记录。</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405E6">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5AC33">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0FFE">
            <w:pPr>
              <w:jc w:val="center"/>
              <w:rPr>
                <w:rFonts w:hint="eastAsia" w:ascii="方正仿宋_GBK" w:hAnsi="方正仿宋_GBK" w:eastAsia="方正仿宋_GBK" w:cs="方正仿宋_GBK"/>
                <w:i w:val="0"/>
                <w:color w:val="000000"/>
                <w:sz w:val="21"/>
                <w:szCs w:val="21"/>
                <w:u w:val="none"/>
              </w:rPr>
            </w:pPr>
          </w:p>
        </w:tc>
      </w:tr>
      <w:tr w14:paraId="7285C661">
        <w:tblPrEx>
          <w:tblCellMar>
            <w:top w:w="0" w:type="dxa"/>
            <w:left w:w="0" w:type="dxa"/>
            <w:bottom w:w="0" w:type="dxa"/>
            <w:right w:w="0" w:type="dxa"/>
          </w:tblCellMar>
        </w:tblPrEx>
        <w:trPr>
          <w:trHeight w:val="120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515D1">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06618">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按照国家标准设置火灾探测报警系统及灭火系统，实现早期火灾探测和初起火灾扑救，定期检查、测试和维护消防系统；消防通道通畅，疏散标识和防火器材（灭火器、消防栓等）完好；重点部门、重要部位防范有监管，有记录。</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5CE8C">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91F26">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87DC1">
            <w:pPr>
              <w:jc w:val="center"/>
              <w:rPr>
                <w:rFonts w:hint="eastAsia" w:ascii="方正仿宋_GBK" w:hAnsi="方正仿宋_GBK" w:eastAsia="方正仿宋_GBK" w:cs="方正仿宋_GBK"/>
                <w:i w:val="0"/>
                <w:color w:val="000000"/>
                <w:sz w:val="21"/>
                <w:szCs w:val="21"/>
                <w:u w:val="none"/>
              </w:rPr>
            </w:pPr>
          </w:p>
        </w:tc>
      </w:tr>
      <w:tr w14:paraId="535BFCB6">
        <w:tblPrEx>
          <w:tblCellMar>
            <w:top w:w="0" w:type="dxa"/>
            <w:left w:w="0" w:type="dxa"/>
            <w:bottom w:w="0" w:type="dxa"/>
            <w:right w:w="0" w:type="dxa"/>
          </w:tblCellMar>
        </w:tblPrEx>
        <w:trPr>
          <w:trHeight w:val="97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195D6">
            <w:pPr>
              <w:jc w:val="center"/>
              <w:rPr>
                <w:rFonts w:hint="eastAsia" w:ascii="方正仿宋_GBK" w:hAnsi="方正仿宋_GBK" w:eastAsia="方正仿宋_GBK" w:cs="方正仿宋_GBK"/>
                <w:i w:val="0"/>
                <w:color w:val="000000"/>
                <w:sz w:val="21"/>
                <w:szCs w:val="21"/>
                <w:u w:val="none"/>
                <w:lang w:val="en-US" w:eastAsia="zh-CN"/>
              </w:rPr>
            </w:pPr>
            <w:r>
              <w:rPr>
                <w:rFonts w:hint="eastAsia" w:ascii="方正仿宋_GBK" w:hAnsi="方正仿宋_GBK" w:eastAsia="方正仿宋_GBK" w:cs="方正仿宋_GBK"/>
                <w:i w:val="0"/>
                <w:color w:val="000000"/>
                <w:sz w:val="21"/>
                <w:szCs w:val="21"/>
                <w:u w:val="none"/>
                <w:lang w:val="en-US" w:eastAsia="zh-CN"/>
              </w:rPr>
              <w:t>7</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47C6C">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至少每年一次进行全院职工的消防安全教育，包括报警、初起火灾处理程序和方法，灭火器材使用，自救、互救和逃生，按照预案疏散患者等相关知识。</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1F589">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E2B44">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2BF5B">
            <w:pPr>
              <w:jc w:val="center"/>
              <w:rPr>
                <w:rFonts w:hint="eastAsia" w:ascii="方正仿宋_GBK" w:hAnsi="方正仿宋_GBK" w:eastAsia="方正仿宋_GBK" w:cs="方正仿宋_GBK"/>
                <w:i w:val="0"/>
                <w:color w:val="000000"/>
                <w:sz w:val="21"/>
                <w:szCs w:val="21"/>
                <w:u w:val="none"/>
              </w:rPr>
            </w:pPr>
          </w:p>
        </w:tc>
      </w:tr>
      <w:tr w14:paraId="2DAC6E1C">
        <w:tblPrEx>
          <w:tblCellMar>
            <w:top w:w="0" w:type="dxa"/>
            <w:left w:w="0" w:type="dxa"/>
            <w:bottom w:w="0" w:type="dxa"/>
            <w:right w:w="0" w:type="dxa"/>
          </w:tblCellMar>
        </w:tblPrEx>
        <w:trPr>
          <w:trHeight w:val="70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90DB">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C2B41">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科室、部门对消防通道、疏散标识、员工消防知识和技能、防火器材等有自查，且责任到人。</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106B2">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5056F">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9D55CC">
            <w:pPr>
              <w:jc w:val="center"/>
              <w:rPr>
                <w:rFonts w:hint="eastAsia" w:ascii="方正仿宋_GBK" w:hAnsi="方正仿宋_GBK" w:eastAsia="方正仿宋_GBK" w:cs="方正仿宋_GBK"/>
                <w:i w:val="0"/>
                <w:color w:val="000000"/>
                <w:sz w:val="21"/>
                <w:szCs w:val="21"/>
                <w:u w:val="none"/>
              </w:rPr>
            </w:pPr>
          </w:p>
        </w:tc>
      </w:tr>
      <w:tr w14:paraId="435BCF10">
        <w:tblPrEx>
          <w:tblCellMar>
            <w:top w:w="0" w:type="dxa"/>
            <w:left w:w="0" w:type="dxa"/>
            <w:bottom w:w="0" w:type="dxa"/>
            <w:right w:w="0" w:type="dxa"/>
          </w:tblCellMar>
        </w:tblPrEx>
        <w:trPr>
          <w:trHeight w:val="38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A908A">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1A64F">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对院内基建维修等施工项目消防安全监管符合要求。</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79024">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A74EE">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69FA">
            <w:pPr>
              <w:jc w:val="center"/>
              <w:rPr>
                <w:rFonts w:hint="eastAsia" w:ascii="方正仿宋_GBK" w:hAnsi="方正仿宋_GBK" w:eastAsia="方正仿宋_GBK" w:cs="方正仿宋_GBK"/>
                <w:i w:val="0"/>
                <w:color w:val="000000"/>
                <w:sz w:val="21"/>
                <w:szCs w:val="21"/>
                <w:u w:val="none"/>
              </w:rPr>
            </w:pPr>
          </w:p>
        </w:tc>
      </w:tr>
      <w:tr w14:paraId="49E2E9B7">
        <w:tblPrEx>
          <w:tblCellMar>
            <w:top w:w="0" w:type="dxa"/>
            <w:left w:w="0" w:type="dxa"/>
            <w:bottom w:w="0" w:type="dxa"/>
            <w:right w:w="0" w:type="dxa"/>
          </w:tblCellMar>
        </w:tblPrEx>
        <w:trPr>
          <w:trHeight w:val="61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E4243">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C5AC4">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全院安全设备与设施清单齐全、配置合理、功能正常，能满足要求。</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CD122">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1E8BE">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63618">
            <w:pPr>
              <w:jc w:val="center"/>
              <w:rPr>
                <w:rFonts w:hint="eastAsia" w:ascii="方正仿宋_GBK" w:hAnsi="方正仿宋_GBK" w:eastAsia="方正仿宋_GBK" w:cs="方正仿宋_GBK"/>
                <w:i w:val="0"/>
                <w:color w:val="000000"/>
                <w:sz w:val="21"/>
                <w:szCs w:val="21"/>
                <w:u w:val="none"/>
              </w:rPr>
            </w:pPr>
          </w:p>
        </w:tc>
      </w:tr>
      <w:tr w14:paraId="0DDED772">
        <w:tblPrEx>
          <w:tblCellMar>
            <w:top w:w="0" w:type="dxa"/>
            <w:left w:w="0" w:type="dxa"/>
            <w:bottom w:w="0" w:type="dxa"/>
            <w:right w:w="0" w:type="dxa"/>
          </w:tblCellMar>
        </w:tblPrEx>
        <w:trPr>
          <w:trHeight w:val="92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E7BB3">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360BC">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重点环境、重点部位（如财务、仓库、厨房、医疗废物和废液处置暂存点、档案室、计算机中心、新生儿室、麻醉药品库房、重要设备等）视频监控设施完善。</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A8525">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B6FAD">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04DFD">
            <w:pPr>
              <w:jc w:val="center"/>
              <w:rPr>
                <w:rFonts w:hint="eastAsia" w:ascii="方正仿宋_GBK" w:hAnsi="方正仿宋_GBK" w:eastAsia="方正仿宋_GBK" w:cs="方正仿宋_GBK"/>
                <w:i w:val="0"/>
                <w:color w:val="000000"/>
                <w:sz w:val="21"/>
                <w:szCs w:val="21"/>
                <w:u w:val="none"/>
              </w:rPr>
            </w:pPr>
          </w:p>
        </w:tc>
      </w:tr>
      <w:tr w14:paraId="6FD324E8">
        <w:tblPrEx>
          <w:tblCellMar>
            <w:top w:w="0" w:type="dxa"/>
            <w:left w:w="0" w:type="dxa"/>
            <w:bottom w:w="0" w:type="dxa"/>
            <w:right w:w="0" w:type="dxa"/>
          </w:tblCellMar>
        </w:tblPrEx>
        <w:trPr>
          <w:trHeight w:val="92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3980C">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B737E">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视频监控室符合相关标准，有管理制度并执行，有完整的监管记录和维护记录。</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15166">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115BC">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E497D">
            <w:pPr>
              <w:jc w:val="center"/>
              <w:rPr>
                <w:rFonts w:hint="eastAsia" w:ascii="方正仿宋_GBK" w:hAnsi="方正仿宋_GBK" w:eastAsia="方正仿宋_GBK" w:cs="方正仿宋_GBK"/>
                <w:i w:val="0"/>
                <w:color w:val="000000"/>
                <w:sz w:val="21"/>
                <w:szCs w:val="21"/>
                <w:u w:val="none"/>
              </w:rPr>
            </w:pPr>
          </w:p>
        </w:tc>
      </w:tr>
      <w:tr w14:paraId="430EFDB0">
        <w:tblPrEx>
          <w:tblCellMar>
            <w:top w:w="0" w:type="dxa"/>
            <w:left w:w="0" w:type="dxa"/>
            <w:bottom w:w="0" w:type="dxa"/>
            <w:right w:w="0" w:type="dxa"/>
          </w:tblCellMar>
        </w:tblPrEx>
        <w:trPr>
          <w:trHeight w:val="639"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98C9">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2E2B6">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视频监控系统符合公安部《视频安防监控系统技术要求》。</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208BC">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FD5DD">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6028D">
            <w:pPr>
              <w:jc w:val="center"/>
              <w:rPr>
                <w:rFonts w:hint="eastAsia" w:ascii="方正仿宋_GBK" w:hAnsi="方正仿宋_GBK" w:eastAsia="方正仿宋_GBK" w:cs="方正仿宋_GBK"/>
                <w:i w:val="0"/>
                <w:color w:val="000000"/>
                <w:sz w:val="21"/>
                <w:szCs w:val="21"/>
                <w:u w:val="none"/>
              </w:rPr>
            </w:pPr>
          </w:p>
        </w:tc>
      </w:tr>
      <w:tr w14:paraId="45E78DA4">
        <w:tblPrEx>
          <w:tblCellMar>
            <w:top w:w="0" w:type="dxa"/>
            <w:left w:w="0" w:type="dxa"/>
            <w:bottom w:w="0" w:type="dxa"/>
            <w:right w:w="0" w:type="dxa"/>
          </w:tblCellMar>
        </w:tblPrEx>
        <w:trPr>
          <w:trHeight w:val="459"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2E58F">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990C1">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视频监控系统出现故障时，维护能在1小时内现场响应。</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48A65">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71DF">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7CCB0">
            <w:pPr>
              <w:jc w:val="center"/>
              <w:rPr>
                <w:rFonts w:hint="eastAsia" w:ascii="方正仿宋_GBK" w:hAnsi="方正仿宋_GBK" w:eastAsia="方正仿宋_GBK" w:cs="方正仿宋_GBK"/>
                <w:i w:val="0"/>
                <w:color w:val="000000"/>
                <w:sz w:val="21"/>
                <w:szCs w:val="21"/>
                <w:u w:val="none"/>
              </w:rPr>
            </w:pPr>
          </w:p>
        </w:tc>
      </w:tr>
      <w:tr w14:paraId="7193A5F4">
        <w:tblPrEx>
          <w:tblCellMar>
            <w:top w:w="0" w:type="dxa"/>
            <w:left w:w="0" w:type="dxa"/>
            <w:bottom w:w="0" w:type="dxa"/>
            <w:right w:w="0" w:type="dxa"/>
          </w:tblCellMar>
        </w:tblPrEx>
        <w:trPr>
          <w:trHeight w:val="384"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F63A">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44F3E">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有视频监控资源使用制度与程序并落到实处。</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0C04C">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C57B3">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D85E9">
            <w:pPr>
              <w:jc w:val="center"/>
              <w:rPr>
                <w:rFonts w:hint="eastAsia" w:ascii="方正仿宋_GBK" w:hAnsi="方正仿宋_GBK" w:eastAsia="方正仿宋_GBK" w:cs="方正仿宋_GBK"/>
                <w:i w:val="0"/>
                <w:color w:val="000000"/>
                <w:sz w:val="21"/>
                <w:szCs w:val="21"/>
                <w:u w:val="none"/>
              </w:rPr>
            </w:pPr>
          </w:p>
        </w:tc>
      </w:tr>
      <w:tr w14:paraId="69CDC4D9">
        <w:tblPrEx>
          <w:tblCellMar>
            <w:top w:w="0" w:type="dxa"/>
            <w:left w:w="0" w:type="dxa"/>
            <w:bottom w:w="0" w:type="dxa"/>
            <w:right w:w="0" w:type="dxa"/>
          </w:tblCellMar>
        </w:tblPrEx>
        <w:trPr>
          <w:trHeight w:val="354"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AAE8F">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CF665">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有视频监控资源使用审批和使用记录。</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C8500">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B4B4">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982E7">
            <w:pPr>
              <w:jc w:val="center"/>
              <w:rPr>
                <w:rFonts w:hint="eastAsia" w:ascii="方正仿宋_GBK" w:hAnsi="方正仿宋_GBK" w:eastAsia="方正仿宋_GBK" w:cs="方正仿宋_GBK"/>
                <w:i w:val="0"/>
                <w:color w:val="000000"/>
                <w:sz w:val="21"/>
                <w:szCs w:val="21"/>
                <w:u w:val="none"/>
              </w:rPr>
            </w:pPr>
          </w:p>
        </w:tc>
      </w:tr>
      <w:tr w14:paraId="2C4EBEB7">
        <w:tblPrEx>
          <w:tblCellMar>
            <w:top w:w="0" w:type="dxa"/>
            <w:left w:w="0" w:type="dxa"/>
            <w:bottom w:w="0" w:type="dxa"/>
            <w:right w:w="0" w:type="dxa"/>
          </w:tblCellMar>
        </w:tblPrEx>
        <w:trPr>
          <w:trHeight w:val="309"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E67A8">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95A9A">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进行24小时图像记录，保存时间≥30天。</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2216B">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3A4BA">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81251">
            <w:pPr>
              <w:jc w:val="center"/>
              <w:rPr>
                <w:rFonts w:hint="eastAsia" w:ascii="方正仿宋_GBK" w:hAnsi="方正仿宋_GBK" w:eastAsia="方正仿宋_GBK" w:cs="方正仿宋_GBK"/>
                <w:i w:val="0"/>
                <w:color w:val="000000"/>
                <w:sz w:val="21"/>
                <w:szCs w:val="21"/>
                <w:u w:val="none"/>
              </w:rPr>
            </w:pPr>
          </w:p>
        </w:tc>
      </w:tr>
      <w:tr w14:paraId="54D44185">
        <w:tblPrEx>
          <w:tblCellMar>
            <w:top w:w="0" w:type="dxa"/>
            <w:left w:w="0" w:type="dxa"/>
            <w:bottom w:w="0" w:type="dxa"/>
            <w:right w:w="0" w:type="dxa"/>
          </w:tblCellMar>
        </w:tblPrEx>
        <w:trPr>
          <w:trHeight w:val="599"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ABF15">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B79B1">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系统应具有时间与日期的显示、记录和调整功能，时间误差≤30秒。</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A6137">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2A32F">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0042C">
            <w:pPr>
              <w:jc w:val="center"/>
              <w:rPr>
                <w:rFonts w:hint="eastAsia" w:ascii="方正仿宋_GBK" w:hAnsi="方正仿宋_GBK" w:eastAsia="方正仿宋_GBK" w:cs="方正仿宋_GBK"/>
                <w:i w:val="0"/>
                <w:color w:val="000000"/>
                <w:sz w:val="21"/>
                <w:szCs w:val="21"/>
                <w:u w:val="none"/>
              </w:rPr>
            </w:pPr>
          </w:p>
        </w:tc>
      </w:tr>
      <w:tr w14:paraId="2328C660">
        <w:tblPrEx>
          <w:tblCellMar>
            <w:top w:w="0" w:type="dxa"/>
            <w:left w:w="0" w:type="dxa"/>
            <w:bottom w:w="0" w:type="dxa"/>
            <w:right w:w="0" w:type="dxa"/>
          </w:tblCellMar>
        </w:tblPrEx>
        <w:trPr>
          <w:trHeight w:val="680"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0B3A3">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35427">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有专人负责，有司梯人员岗位职责和操作规范、上岗证，有培训及“三级安全教育卡”。</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E7DA0">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B6C45">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399D7">
            <w:pPr>
              <w:jc w:val="center"/>
              <w:rPr>
                <w:rFonts w:hint="eastAsia" w:ascii="方正仿宋_GBK" w:hAnsi="方正仿宋_GBK" w:eastAsia="方正仿宋_GBK" w:cs="方正仿宋_GBK"/>
                <w:i w:val="0"/>
                <w:color w:val="000000"/>
                <w:sz w:val="21"/>
                <w:szCs w:val="21"/>
                <w:u w:val="none"/>
              </w:rPr>
            </w:pPr>
          </w:p>
        </w:tc>
      </w:tr>
      <w:tr w14:paraId="176DBABC">
        <w:tblPrEx>
          <w:tblCellMar>
            <w:top w:w="0" w:type="dxa"/>
            <w:left w:w="0" w:type="dxa"/>
            <w:bottom w:w="0" w:type="dxa"/>
            <w:right w:w="0" w:type="dxa"/>
          </w:tblCellMar>
        </w:tblPrEx>
        <w:trPr>
          <w:trHeight w:val="384"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6EF4F">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9F105">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电梯机房有醒目标识，并有24小时应急机制。</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BB2E3">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8DB53">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11A25">
            <w:pPr>
              <w:jc w:val="center"/>
              <w:rPr>
                <w:rFonts w:hint="eastAsia" w:ascii="方正仿宋_GBK" w:hAnsi="方正仿宋_GBK" w:eastAsia="方正仿宋_GBK" w:cs="方正仿宋_GBK"/>
                <w:i w:val="0"/>
                <w:color w:val="000000"/>
                <w:sz w:val="21"/>
                <w:szCs w:val="21"/>
                <w:u w:val="none"/>
              </w:rPr>
            </w:pPr>
          </w:p>
        </w:tc>
      </w:tr>
      <w:tr w14:paraId="40C96D71">
        <w:tblPrEx>
          <w:tblCellMar>
            <w:top w:w="0" w:type="dxa"/>
            <w:left w:w="0" w:type="dxa"/>
            <w:bottom w:w="0" w:type="dxa"/>
            <w:right w:w="0" w:type="dxa"/>
          </w:tblCellMar>
        </w:tblPrEx>
        <w:trPr>
          <w:trHeight w:val="88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D5D03">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BF65A">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电梯机房有日常运行检查、定期维护、维修、保养记录；按规定定期检测，并按相关要求张贴检测标签；年检合格，并公示年检标签。</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60B36">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539A3">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C77E8">
            <w:pPr>
              <w:jc w:val="center"/>
              <w:rPr>
                <w:rFonts w:hint="eastAsia" w:ascii="方正仿宋_GBK" w:hAnsi="方正仿宋_GBK" w:eastAsia="方正仿宋_GBK" w:cs="方正仿宋_GBK"/>
                <w:i w:val="0"/>
                <w:color w:val="000000"/>
                <w:sz w:val="21"/>
                <w:szCs w:val="21"/>
                <w:u w:val="none"/>
              </w:rPr>
            </w:pPr>
          </w:p>
        </w:tc>
      </w:tr>
      <w:tr w14:paraId="35833A8F">
        <w:tblPrEx>
          <w:tblCellMar>
            <w:top w:w="0" w:type="dxa"/>
            <w:left w:w="0" w:type="dxa"/>
            <w:bottom w:w="0" w:type="dxa"/>
            <w:right w:w="0" w:type="dxa"/>
          </w:tblCellMar>
        </w:tblPrEx>
        <w:trPr>
          <w:trHeight w:val="655"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D7871">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0FFC1">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有明确的故障报修、处理流程和夜间与节假日出现故障时的联系维修方式，并得到有效处理。</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CDE0B">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8CCBA">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33EA6">
            <w:pPr>
              <w:jc w:val="center"/>
              <w:rPr>
                <w:rFonts w:hint="eastAsia" w:ascii="方正仿宋_GBK" w:hAnsi="方正仿宋_GBK" w:eastAsia="方正仿宋_GBK" w:cs="方正仿宋_GBK"/>
                <w:i w:val="0"/>
                <w:color w:val="000000"/>
                <w:sz w:val="21"/>
                <w:szCs w:val="21"/>
                <w:u w:val="none"/>
              </w:rPr>
            </w:pPr>
          </w:p>
        </w:tc>
      </w:tr>
      <w:tr w14:paraId="213CF930">
        <w:tblPrEx>
          <w:tblCellMar>
            <w:top w:w="0" w:type="dxa"/>
            <w:left w:w="0" w:type="dxa"/>
            <w:bottom w:w="0" w:type="dxa"/>
            <w:right w:w="0" w:type="dxa"/>
          </w:tblCellMar>
        </w:tblPrEx>
        <w:trPr>
          <w:trHeight w:val="374"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2CF86">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23</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9AC3E">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有电梯故障应急预案，并组织演练。</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36514">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FA8FB">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A0373">
            <w:pPr>
              <w:jc w:val="center"/>
              <w:rPr>
                <w:rFonts w:hint="eastAsia" w:ascii="方正仿宋_GBK" w:hAnsi="方正仿宋_GBK" w:eastAsia="方正仿宋_GBK" w:cs="方正仿宋_GBK"/>
                <w:i w:val="0"/>
                <w:color w:val="000000"/>
                <w:sz w:val="21"/>
                <w:szCs w:val="21"/>
                <w:u w:val="none"/>
              </w:rPr>
            </w:pPr>
          </w:p>
        </w:tc>
      </w:tr>
      <w:tr w14:paraId="494C5855">
        <w:tblPrEx>
          <w:tblCellMar>
            <w:top w:w="0" w:type="dxa"/>
            <w:left w:w="0" w:type="dxa"/>
            <w:bottom w:w="0" w:type="dxa"/>
            <w:right w:w="0" w:type="dxa"/>
          </w:tblCellMar>
        </w:tblPrEx>
        <w:trPr>
          <w:trHeight w:val="384" w:hRule="atLeast"/>
        </w:trPr>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855E4">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w:t>
            </w:r>
          </w:p>
        </w:tc>
        <w:tc>
          <w:tcPr>
            <w:tcW w:w="30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6C10D">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有电梯清单和档案资料。</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DE502">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69E4B">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BF4CF">
            <w:pPr>
              <w:jc w:val="center"/>
              <w:rPr>
                <w:rFonts w:hint="eastAsia" w:ascii="方正仿宋_GBK" w:hAnsi="方正仿宋_GBK" w:eastAsia="方正仿宋_GBK" w:cs="方正仿宋_GBK"/>
                <w:i w:val="0"/>
                <w:color w:val="000000"/>
                <w:sz w:val="21"/>
                <w:szCs w:val="21"/>
                <w:u w:val="none"/>
              </w:rPr>
            </w:pPr>
          </w:p>
        </w:tc>
      </w:tr>
      <w:tr w14:paraId="280D6B01">
        <w:tblPrEx>
          <w:tblCellMar>
            <w:top w:w="0" w:type="dxa"/>
            <w:left w:w="0" w:type="dxa"/>
            <w:bottom w:w="0" w:type="dxa"/>
            <w:right w:w="0" w:type="dxa"/>
          </w:tblCellMar>
        </w:tblPrEx>
        <w:trPr>
          <w:trHeight w:val="90" w:hRule="atLeast"/>
        </w:trPr>
        <w:tc>
          <w:tcPr>
            <w:tcW w:w="3276"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1F70">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合计</w:t>
            </w:r>
          </w:p>
        </w:tc>
        <w:tc>
          <w:tcPr>
            <w:tcW w:w="4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1691E">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100</w:t>
            </w:r>
          </w:p>
        </w:tc>
        <w:tc>
          <w:tcPr>
            <w:tcW w:w="8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7A61B">
            <w:pPr>
              <w:jc w:val="left"/>
              <w:rPr>
                <w:rFonts w:hint="eastAsia" w:ascii="方正仿宋_GBK" w:hAnsi="方正仿宋_GBK" w:eastAsia="方正仿宋_GBK" w:cs="方正仿宋_GBK"/>
                <w:i w:val="0"/>
                <w:color w:val="000000"/>
                <w:sz w:val="21"/>
                <w:szCs w:val="21"/>
                <w:u w:val="none"/>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91FAB">
            <w:pPr>
              <w:jc w:val="center"/>
              <w:rPr>
                <w:rFonts w:hint="eastAsia" w:ascii="方正仿宋_GBK" w:hAnsi="方正仿宋_GBK" w:eastAsia="方正仿宋_GBK" w:cs="方正仿宋_GBK"/>
                <w:i w:val="0"/>
                <w:color w:val="000000"/>
                <w:sz w:val="21"/>
                <w:szCs w:val="21"/>
                <w:u w:val="none"/>
              </w:rPr>
            </w:pPr>
          </w:p>
        </w:tc>
      </w:tr>
      <w:tr w14:paraId="7D52D8C1">
        <w:tblPrEx>
          <w:tblCellMar>
            <w:top w:w="0" w:type="dxa"/>
            <w:left w:w="0" w:type="dxa"/>
            <w:bottom w:w="0" w:type="dxa"/>
            <w:right w:w="0" w:type="dxa"/>
          </w:tblCellMar>
        </w:tblPrEx>
        <w:trPr>
          <w:trHeight w:val="525" w:hRule="atLeast"/>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7D87D">
            <w:pPr>
              <w:keepNext w:val="0"/>
              <w:keepLines w:val="0"/>
              <w:widowControl/>
              <w:suppressLineNumbers w:val="0"/>
              <w:jc w:val="left"/>
              <w:textAlignment w:val="center"/>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sz w:val="24"/>
                <w:lang w:eastAsia="zh-CN"/>
              </w:rPr>
              <w:t>检查人：检查</w:t>
            </w:r>
            <w:r>
              <w:rPr>
                <w:rFonts w:hint="eastAsia" w:ascii="方正仿宋_GBK" w:hAnsi="方正仿宋_GBK" w:eastAsia="方正仿宋_GBK" w:cs="方正仿宋_GBK"/>
                <w:sz w:val="24"/>
              </w:rPr>
              <w:t>日期：</w:t>
            </w:r>
          </w:p>
        </w:tc>
      </w:tr>
    </w:tbl>
    <w:p w14:paraId="57C69B8A">
      <w:pPr>
        <w:rPr>
          <w:rFonts w:hint="eastAsia" w:ascii="方正仿宋_GBK" w:hAnsi="方正仿宋_GBK" w:eastAsia="方正仿宋_GBK" w:cs="方正仿宋_GBK"/>
          <w:lang w:val="en-US" w:eastAsia="zh-CN"/>
        </w:rPr>
      </w:pPr>
    </w:p>
    <w:p w14:paraId="2D4C07F8">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附件3：满意度测评</w:t>
      </w:r>
    </w:p>
    <w:p w14:paraId="41C6B4ED">
      <w:pPr>
        <w:keepNext w:val="0"/>
        <w:keepLines w:val="0"/>
        <w:pageBreakBefore w:val="0"/>
        <w:widowControl/>
        <w:numPr>
          <w:ilvl w:val="0"/>
          <w:numId w:val="6"/>
        </w:numPr>
        <w:kinsoku/>
        <w:wordWrap/>
        <w:overflowPunct/>
        <w:topLinePunct w:val="0"/>
        <w:autoSpaceDE/>
        <w:autoSpaceDN/>
        <w:bidi w:val="0"/>
        <w:adjustRightInd/>
        <w:spacing w:line="480" w:lineRule="exact"/>
        <w:ind w:left="0" w:leftChars="0" w:firstLine="420" w:firstLineChars="0"/>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测评方式：由后勤保障中心通过网络或其他测评方法对医院员工展开。</w:t>
      </w:r>
    </w:p>
    <w:p w14:paraId="6BD13B57">
      <w:pPr>
        <w:keepNext w:val="0"/>
        <w:keepLines w:val="0"/>
        <w:pageBreakBefore w:val="0"/>
        <w:widowControl/>
        <w:numPr>
          <w:ilvl w:val="0"/>
          <w:numId w:val="6"/>
        </w:numPr>
        <w:kinsoku/>
        <w:wordWrap/>
        <w:overflowPunct/>
        <w:topLinePunct w:val="0"/>
        <w:autoSpaceDE/>
        <w:autoSpaceDN/>
        <w:bidi w:val="0"/>
        <w:adjustRightInd/>
        <w:spacing w:line="480" w:lineRule="exact"/>
        <w:ind w:left="0" w:leftChars="0" w:firstLine="420" w:firstLineChars="0"/>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lang w:eastAsia="zh-CN"/>
        </w:rPr>
        <w:t>测评内容：</w:t>
      </w:r>
    </w:p>
    <w:p w14:paraId="01CBF48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后勤保障中心网络测评内容（医院员工）：分满意、较满意、一般、不满意四档。</w:t>
      </w:r>
    </w:p>
    <w:p w14:paraId="0C85525C">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1.保安人员的仪容仪表是否满意(衣冠端正、精神饱满)？</w:t>
      </w:r>
    </w:p>
    <w:p w14:paraId="3335A2DE">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2.安保人员的服务意识、沟通情况是否满意？</w:t>
      </w:r>
    </w:p>
    <w:p w14:paraId="613D7B2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3.需要应急处理时，安保人员是否能够随叫随到？</w:t>
      </w:r>
    </w:p>
    <w:p w14:paraId="37147C10">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4.安保人员是否经常进行巡查？</w:t>
      </w:r>
    </w:p>
    <w:p w14:paraId="15E41AE6">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5.您对安保整体工作是否满意？</w:t>
      </w:r>
    </w:p>
    <w:p w14:paraId="79289739">
      <w:pPr>
        <w:keepNext w:val="0"/>
        <w:keepLines w:val="0"/>
        <w:pageBreakBefore w:val="0"/>
        <w:widowControl/>
        <w:numPr>
          <w:ilvl w:val="0"/>
          <w:numId w:val="6"/>
        </w:numPr>
        <w:kinsoku/>
        <w:wordWrap/>
        <w:overflowPunct/>
        <w:topLinePunct w:val="0"/>
        <w:autoSpaceDE/>
        <w:autoSpaceDN/>
        <w:bidi w:val="0"/>
        <w:adjustRightInd/>
        <w:spacing w:line="480" w:lineRule="exact"/>
        <w:ind w:left="0" w:leftChars="0" w:firstLine="420" w:firstLineChars="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计分方法：</w:t>
      </w:r>
    </w:p>
    <w:p w14:paraId="3CC1750D">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医院</w:t>
      </w:r>
      <w:r>
        <w:rPr>
          <w:rFonts w:hint="eastAsia" w:ascii="方正仿宋_GBK" w:hAnsi="方正仿宋_GBK" w:eastAsia="方正仿宋_GBK" w:cs="方正仿宋_GBK"/>
          <w:color w:val="000000"/>
          <w:kern w:val="0"/>
          <w:sz w:val="28"/>
          <w:szCs w:val="28"/>
          <w:lang w:eastAsia="zh-CN"/>
        </w:rPr>
        <w:t>保安服务满意度测评</w:t>
      </w:r>
      <w:r>
        <w:rPr>
          <w:rFonts w:hint="eastAsia" w:ascii="方正仿宋_GBK" w:hAnsi="方正仿宋_GBK" w:eastAsia="方正仿宋_GBK" w:cs="方正仿宋_GBK"/>
          <w:color w:val="000000"/>
          <w:kern w:val="0"/>
          <w:sz w:val="28"/>
          <w:szCs w:val="28"/>
        </w:rPr>
        <w:t>基础分为100分，</w:t>
      </w:r>
      <w:r>
        <w:rPr>
          <w:rFonts w:hint="eastAsia" w:ascii="方正仿宋_GBK" w:hAnsi="方正仿宋_GBK" w:eastAsia="方正仿宋_GBK" w:cs="方正仿宋_GBK"/>
          <w:color w:val="000000"/>
          <w:kern w:val="0"/>
          <w:sz w:val="28"/>
          <w:szCs w:val="28"/>
          <w:lang w:eastAsia="zh-CN"/>
        </w:rPr>
        <w:t>后勤保障中心</w:t>
      </w:r>
      <w:r>
        <w:rPr>
          <w:rFonts w:hint="eastAsia" w:ascii="方正仿宋_GBK" w:hAnsi="方正仿宋_GBK" w:eastAsia="方正仿宋_GBK" w:cs="方正仿宋_GBK"/>
          <w:color w:val="000000"/>
          <w:kern w:val="0"/>
          <w:sz w:val="28"/>
          <w:szCs w:val="28"/>
          <w:lang w:val="en-US" w:eastAsia="zh-CN"/>
        </w:rPr>
        <w:t>5项</w:t>
      </w:r>
      <w:r>
        <w:rPr>
          <w:rFonts w:hint="eastAsia" w:ascii="方正仿宋_GBK" w:hAnsi="方正仿宋_GBK" w:eastAsia="方正仿宋_GBK" w:cs="方正仿宋_GBK"/>
          <w:color w:val="000000"/>
          <w:kern w:val="0"/>
          <w:sz w:val="28"/>
          <w:szCs w:val="28"/>
          <w:lang w:eastAsia="zh-CN"/>
        </w:rPr>
        <w:t>网络</w:t>
      </w:r>
      <w:r>
        <w:rPr>
          <w:rFonts w:hint="eastAsia" w:ascii="方正仿宋_GBK" w:hAnsi="方正仿宋_GBK" w:eastAsia="方正仿宋_GBK" w:cs="方正仿宋_GBK"/>
          <w:color w:val="000000"/>
          <w:kern w:val="0"/>
          <w:sz w:val="28"/>
          <w:szCs w:val="28"/>
          <w:lang w:val="en-US" w:eastAsia="zh-CN"/>
        </w:rPr>
        <w:t>测评内容中，“满意”、“较满意”合计比例的平均值为当月保安满意度测评的最终得分。</w:t>
      </w:r>
    </w:p>
    <w:tbl>
      <w:tblPr>
        <w:tblStyle w:val="15"/>
        <w:tblpPr w:leftFromText="180" w:rightFromText="180" w:vertAnchor="text" w:horzAnchor="page" w:tblpX="1562" w:tblpY="1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895"/>
        <w:gridCol w:w="1334"/>
        <w:gridCol w:w="1230"/>
        <w:gridCol w:w="1397"/>
        <w:gridCol w:w="1308"/>
      </w:tblGrid>
      <w:tr w14:paraId="622D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94" w:type="pct"/>
            <w:noWrap w:val="0"/>
            <w:vAlign w:val="center"/>
          </w:tcPr>
          <w:p w14:paraId="726D22A8">
            <w:pPr>
              <w:widowControl w:val="0"/>
              <w:spacing w:line="480" w:lineRule="auto"/>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年月</w:t>
            </w:r>
          </w:p>
        </w:tc>
        <w:tc>
          <w:tcPr>
            <w:tcW w:w="1112" w:type="pct"/>
            <w:noWrap w:val="0"/>
            <w:vAlign w:val="center"/>
          </w:tcPr>
          <w:p w14:paraId="69B68D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1"/>
                <w:szCs w:val="21"/>
                <w:lang w:val="en-US" w:eastAsia="zh-CN"/>
              </w:rPr>
            </w:pPr>
            <w:r>
              <w:rPr>
                <w:rFonts w:hint="eastAsia" w:ascii="方正仿宋_GBK" w:hAnsi="方正仿宋_GBK" w:eastAsia="方正仿宋_GBK" w:cs="方正仿宋_GBK"/>
                <w:b/>
                <w:bCs/>
                <w:sz w:val="21"/>
                <w:szCs w:val="21"/>
                <w:lang w:val="en-US" w:eastAsia="zh-CN"/>
              </w:rPr>
              <w:t>保卫部门考核</w:t>
            </w:r>
          </w:p>
          <w:p w14:paraId="616306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lang w:val="en-US" w:eastAsia="zh-CN"/>
              </w:rPr>
              <w:t>（80%）</w:t>
            </w:r>
          </w:p>
        </w:tc>
        <w:tc>
          <w:tcPr>
            <w:tcW w:w="783" w:type="pct"/>
            <w:noWrap w:val="0"/>
            <w:vAlign w:val="center"/>
          </w:tcPr>
          <w:p w14:paraId="291E24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lang w:val="en-US" w:eastAsia="zh-CN"/>
              </w:rPr>
              <w:t>满意度测评（20%）</w:t>
            </w:r>
          </w:p>
        </w:tc>
        <w:tc>
          <w:tcPr>
            <w:tcW w:w="722" w:type="pct"/>
            <w:noWrap w:val="0"/>
            <w:vAlign w:val="center"/>
          </w:tcPr>
          <w:p w14:paraId="603A21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rPr>
              <w:t>人员到位率</w:t>
            </w:r>
            <w:r>
              <w:rPr>
                <w:rFonts w:hint="eastAsia" w:ascii="方正仿宋_GBK" w:hAnsi="方正仿宋_GBK" w:eastAsia="方正仿宋_GBK" w:cs="方正仿宋_GBK"/>
                <w:b/>
                <w:bCs/>
                <w:sz w:val="21"/>
                <w:szCs w:val="21"/>
                <w:lang w:eastAsia="zh-CN"/>
              </w:rPr>
              <w:t>扣分</w:t>
            </w:r>
          </w:p>
        </w:tc>
        <w:tc>
          <w:tcPr>
            <w:tcW w:w="820" w:type="pct"/>
            <w:noWrap w:val="0"/>
            <w:vAlign w:val="center"/>
          </w:tcPr>
          <w:p w14:paraId="21CFC874">
            <w:pPr>
              <w:widowControl w:val="0"/>
              <w:spacing w:line="240" w:lineRule="auto"/>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表扬或意见</w:t>
            </w:r>
          </w:p>
          <w:p w14:paraId="03326703">
            <w:pPr>
              <w:widowControl w:val="0"/>
              <w:spacing w:line="240" w:lineRule="auto"/>
              <w:jc w:val="center"/>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加减分</w:t>
            </w:r>
          </w:p>
        </w:tc>
        <w:tc>
          <w:tcPr>
            <w:tcW w:w="767" w:type="pct"/>
            <w:noWrap w:val="0"/>
            <w:vAlign w:val="center"/>
          </w:tcPr>
          <w:p w14:paraId="4F2E3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综合</w:t>
            </w:r>
          </w:p>
          <w:p w14:paraId="12CD62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sz w:val="21"/>
                <w:szCs w:val="21"/>
                <w:vertAlign w:val="baseline"/>
                <w:lang w:val="en-US" w:eastAsia="zh-CN"/>
              </w:rPr>
            </w:pPr>
            <w:r>
              <w:rPr>
                <w:rFonts w:hint="eastAsia" w:ascii="方正仿宋_GBK" w:hAnsi="方正仿宋_GBK" w:eastAsia="方正仿宋_GBK" w:cs="方正仿宋_GBK"/>
                <w:b/>
                <w:bCs/>
                <w:sz w:val="21"/>
                <w:szCs w:val="21"/>
                <w:vertAlign w:val="baseline"/>
                <w:lang w:val="en-US" w:eastAsia="zh-CN"/>
              </w:rPr>
              <w:t>得分</w:t>
            </w:r>
          </w:p>
        </w:tc>
      </w:tr>
      <w:tr w14:paraId="5380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94" w:type="pct"/>
            <w:noWrap w:val="0"/>
            <w:vAlign w:val="center"/>
          </w:tcPr>
          <w:p w14:paraId="24F37108">
            <w:pPr>
              <w:widowControl w:val="0"/>
              <w:spacing w:line="480" w:lineRule="auto"/>
              <w:jc w:val="center"/>
              <w:rPr>
                <w:rFonts w:hint="eastAsia" w:ascii="方正仿宋_GBK" w:hAnsi="方正仿宋_GBK" w:eastAsia="方正仿宋_GBK" w:cs="方正仿宋_GBK"/>
                <w:b/>
                <w:bCs/>
                <w:sz w:val="21"/>
                <w:szCs w:val="21"/>
                <w:vertAlign w:val="baseline"/>
                <w:lang w:val="en-US" w:eastAsia="zh-CN"/>
              </w:rPr>
            </w:pPr>
          </w:p>
        </w:tc>
        <w:tc>
          <w:tcPr>
            <w:tcW w:w="1112" w:type="pct"/>
            <w:noWrap w:val="0"/>
            <w:vAlign w:val="center"/>
          </w:tcPr>
          <w:p w14:paraId="60C54B25">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83" w:type="pct"/>
            <w:noWrap w:val="0"/>
            <w:vAlign w:val="center"/>
          </w:tcPr>
          <w:p w14:paraId="1D7313CE">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22" w:type="pct"/>
            <w:noWrap w:val="0"/>
            <w:vAlign w:val="center"/>
          </w:tcPr>
          <w:p w14:paraId="4666BA2D">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820" w:type="pct"/>
            <w:noWrap w:val="0"/>
            <w:vAlign w:val="center"/>
          </w:tcPr>
          <w:p w14:paraId="3E9E1A8E">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67" w:type="pct"/>
            <w:noWrap w:val="0"/>
            <w:vAlign w:val="center"/>
          </w:tcPr>
          <w:p w14:paraId="510953EC">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r>
      <w:tr w14:paraId="513D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94" w:type="pct"/>
            <w:noWrap w:val="0"/>
            <w:vAlign w:val="center"/>
          </w:tcPr>
          <w:p w14:paraId="4D1F7735">
            <w:pPr>
              <w:widowControl w:val="0"/>
              <w:spacing w:line="480" w:lineRule="auto"/>
              <w:jc w:val="center"/>
              <w:rPr>
                <w:rFonts w:hint="eastAsia" w:ascii="方正仿宋_GBK" w:hAnsi="方正仿宋_GBK" w:eastAsia="方正仿宋_GBK" w:cs="方正仿宋_GBK"/>
                <w:b/>
                <w:bCs/>
                <w:sz w:val="21"/>
                <w:szCs w:val="21"/>
                <w:vertAlign w:val="baseline"/>
                <w:lang w:val="en-US" w:eastAsia="zh-CN"/>
              </w:rPr>
            </w:pPr>
          </w:p>
        </w:tc>
        <w:tc>
          <w:tcPr>
            <w:tcW w:w="1112" w:type="pct"/>
            <w:noWrap w:val="0"/>
            <w:vAlign w:val="center"/>
          </w:tcPr>
          <w:p w14:paraId="462A2604">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83" w:type="pct"/>
            <w:noWrap w:val="0"/>
            <w:vAlign w:val="center"/>
          </w:tcPr>
          <w:p w14:paraId="099124D4">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22" w:type="pct"/>
            <w:noWrap w:val="0"/>
            <w:vAlign w:val="center"/>
          </w:tcPr>
          <w:p w14:paraId="3BF0AFB3">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820" w:type="pct"/>
            <w:noWrap w:val="0"/>
            <w:vAlign w:val="center"/>
          </w:tcPr>
          <w:p w14:paraId="7DD1453B">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67" w:type="pct"/>
            <w:noWrap w:val="0"/>
            <w:vAlign w:val="center"/>
          </w:tcPr>
          <w:p w14:paraId="4A947625">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r>
      <w:tr w14:paraId="32343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94" w:type="pct"/>
            <w:noWrap w:val="0"/>
            <w:vAlign w:val="center"/>
          </w:tcPr>
          <w:p w14:paraId="1EF5F0C1">
            <w:pPr>
              <w:widowControl w:val="0"/>
              <w:spacing w:line="480" w:lineRule="auto"/>
              <w:jc w:val="center"/>
              <w:rPr>
                <w:rFonts w:hint="eastAsia" w:ascii="方正仿宋_GBK" w:hAnsi="方正仿宋_GBK" w:eastAsia="方正仿宋_GBK" w:cs="方正仿宋_GBK"/>
                <w:b/>
                <w:bCs/>
                <w:sz w:val="21"/>
                <w:szCs w:val="21"/>
                <w:vertAlign w:val="baseline"/>
                <w:lang w:val="en-US" w:eastAsia="zh-CN"/>
              </w:rPr>
            </w:pPr>
          </w:p>
        </w:tc>
        <w:tc>
          <w:tcPr>
            <w:tcW w:w="1112" w:type="pct"/>
            <w:noWrap w:val="0"/>
            <w:vAlign w:val="center"/>
          </w:tcPr>
          <w:p w14:paraId="0E714140">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83" w:type="pct"/>
            <w:noWrap w:val="0"/>
            <w:vAlign w:val="center"/>
          </w:tcPr>
          <w:p w14:paraId="258B3919">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22" w:type="pct"/>
            <w:noWrap w:val="0"/>
            <w:vAlign w:val="center"/>
          </w:tcPr>
          <w:p w14:paraId="59AF51BF">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820" w:type="pct"/>
            <w:noWrap w:val="0"/>
            <w:vAlign w:val="center"/>
          </w:tcPr>
          <w:p w14:paraId="179E83A8">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c>
          <w:tcPr>
            <w:tcW w:w="767" w:type="pct"/>
            <w:noWrap w:val="0"/>
            <w:vAlign w:val="center"/>
          </w:tcPr>
          <w:p w14:paraId="0A1D94F4">
            <w:pPr>
              <w:widowControl w:val="0"/>
              <w:spacing w:line="480" w:lineRule="auto"/>
              <w:jc w:val="center"/>
              <w:rPr>
                <w:rFonts w:hint="eastAsia" w:ascii="方正仿宋_GBK" w:hAnsi="方正仿宋_GBK" w:eastAsia="方正仿宋_GBK" w:cs="方正仿宋_GBK"/>
                <w:b w:val="0"/>
                <w:bCs w:val="0"/>
                <w:sz w:val="21"/>
                <w:szCs w:val="21"/>
                <w:vertAlign w:val="baseline"/>
                <w:lang w:val="en-US" w:eastAsia="zh-CN"/>
              </w:rPr>
            </w:pPr>
          </w:p>
        </w:tc>
      </w:tr>
    </w:tbl>
    <w:p w14:paraId="11D83A3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bCs/>
          <w:sz w:val="24"/>
          <w:szCs w:val="24"/>
          <w:lang w:val="en-US" w:eastAsia="zh-CN"/>
        </w:rPr>
      </w:pPr>
    </w:p>
    <w:p w14:paraId="7FC28B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sz w:val="28"/>
          <w:szCs w:val="28"/>
          <w:lang w:val="en-US" w:eastAsia="zh-CN"/>
        </w:rPr>
        <w:t>附件4：</w:t>
      </w:r>
      <w:r>
        <w:rPr>
          <w:rFonts w:hint="eastAsia" w:ascii="方正仿宋_GBK" w:hAnsi="方正仿宋_GBK" w:eastAsia="方正仿宋_GBK" w:cs="方正仿宋_GBK"/>
          <w:b/>
          <w:bCs/>
          <w:color w:val="auto"/>
          <w:sz w:val="28"/>
          <w:szCs w:val="28"/>
        </w:rPr>
        <w:t>保</w:t>
      </w:r>
      <w:r>
        <w:rPr>
          <w:rFonts w:hint="eastAsia" w:ascii="方正仿宋_GBK" w:hAnsi="方正仿宋_GBK" w:eastAsia="方正仿宋_GBK" w:cs="方正仿宋_GBK"/>
          <w:b/>
          <w:bCs/>
          <w:color w:val="auto"/>
          <w:sz w:val="28"/>
          <w:szCs w:val="28"/>
          <w:lang w:eastAsia="zh-CN"/>
        </w:rPr>
        <w:t>安</w:t>
      </w:r>
      <w:r>
        <w:rPr>
          <w:rFonts w:hint="eastAsia" w:ascii="方正仿宋_GBK" w:hAnsi="方正仿宋_GBK" w:eastAsia="方正仿宋_GBK" w:cs="方正仿宋_GBK"/>
          <w:b/>
          <w:bCs/>
          <w:color w:val="auto"/>
          <w:sz w:val="28"/>
          <w:szCs w:val="28"/>
        </w:rPr>
        <w:t>服务管理质量考核</w:t>
      </w:r>
      <w:r>
        <w:rPr>
          <w:rFonts w:hint="eastAsia" w:ascii="方正仿宋_GBK" w:hAnsi="方正仿宋_GBK" w:eastAsia="方正仿宋_GBK" w:cs="方正仿宋_GBK"/>
          <w:b/>
          <w:bCs/>
          <w:color w:val="auto"/>
          <w:sz w:val="28"/>
          <w:szCs w:val="28"/>
          <w:lang w:eastAsia="zh-CN"/>
        </w:rPr>
        <w:t>情况汇总</w:t>
      </w:r>
    </w:p>
    <w:p w14:paraId="3A28ED7F">
      <w:pPr>
        <w:jc w:val="center"/>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bCs/>
          <w:color w:val="auto"/>
          <w:sz w:val="28"/>
          <w:szCs w:val="28"/>
        </w:rPr>
        <w:t>保</w:t>
      </w:r>
      <w:r>
        <w:rPr>
          <w:rFonts w:hint="eastAsia" w:ascii="方正仿宋_GBK" w:hAnsi="方正仿宋_GBK" w:eastAsia="方正仿宋_GBK" w:cs="方正仿宋_GBK"/>
          <w:b/>
          <w:bCs/>
          <w:color w:val="auto"/>
          <w:sz w:val="28"/>
          <w:szCs w:val="28"/>
          <w:lang w:eastAsia="zh-CN"/>
        </w:rPr>
        <w:t>安</w:t>
      </w:r>
      <w:r>
        <w:rPr>
          <w:rFonts w:hint="eastAsia" w:ascii="方正仿宋_GBK" w:hAnsi="方正仿宋_GBK" w:eastAsia="方正仿宋_GBK" w:cs="方正仿宋_GBK"/>
          <w:b/>
          <w:bCs/>
          <w:color w:val="auto"/>
          <w:sz w:val="28"/>
          <w:szCs w:val="28"/>
        </w:rPr>
        <w:t>服务管理质量考核</w:t>
      </w:r>
      <w:r>
        <w:rPr>
          <w:rFonts w:hint="eastAsia" w:ascii="方正仿宋_GBK" w:hAnsi="方正仿宋_GBK" w:eastAsia="方正仿宋_GBK" w:cs="方正仿宋_GBK"/>
          <w:b/>
          <w:bCs/>
          <w:color w:val="auto"/>
          <w:sz w:val="28"/>
          <w:szCs w:val="28"/>
          <w:lang w:eastAsia="zh-CN"/>
        </w:rPr>
        <w:t>情况汇总表</w:t>
      </w:r>
    </w:p>
    <w:p w14:paraId="1FE67E5A">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一、考核得分：</w:t>
      </w:r>
    </w:p>
    <w:p w14:paraId="22C839FB">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二、其它扣款：</w:t>
      </w:r>
    </w:p>
    <w:p w14:paraId="6F46B394">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1.专项扣款：</w:t>
      </w:r>
    </w:p>
    <w:p w14:paraId="4657E0E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lang w:val="en-US" w:eastAsia="zh-CN"/>
        </w:rPr>
        <w:t>2.其它罚款：参考杭州市临安区第一人民医院保安日常管理考核细则</w:t>
      </w:r>
    </w:p>
    <w:p w14:paraId="02C6F2C8">
      <w:pPr>
        <w:pStyle w:val="4"/>
        <w:ind w:left="0" w:leftChars="0" w:firstLine="0" w:firstLineChars="0"/>
        <w:rPr>
          <w:rFonts w:hint="eastAsia" w:ascii="方正仿宋_GBK" w:hAnsi="方正仿宋_GBK" w:eastAsia="方正仿宋_GBK" w:cs="方正仿宋_GBK"/>
          <w:lang w:val="en-US" w:eastAsia="zh-CN"/>
        </w:rPr>
      </w:pPr>
    </w:p>
    <w:p w14:paraId="201478EA">
      <w:pPr>
        <w:jc w:val="center"/>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杭州市临安区第一人民医院保安日常管理考核细则</w:t>
      </w:r>
    </w:p>
    <w:p w14:paraId="38A9034A">
      <w:pPr>
        <w:spacing w:before="97"/>
        <w:ind w:right="0" w:firstLine="2429" w:firstLineChars="1100"/>
        <w:jc w:val="left"/>
        <w:rPr>
          <w:rFonts w:hint="eastAsia" w:ascii="方正仿宋_GBK" w:hAnsi="方正仿宋_GBK" w:eastAsia="方正仿宋_GBK" w:cs="方正仿宋_GBK"/>
          <w:b/>
          <w:bCs/>
          <w:sz w:val="22"/>
        </w:rPr>
      </w:pPr>
    </w:p>
    <w:tbl>
      <w:tblPr>
        <w:tblStyle w:val="14"/>
        <w:tblW w:w="50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3201"/>
        <w:gridCol w:w="1036"/>
        <w:gridCol w:w="2345"/>
        <w:gridCol w:w="504"/>
      </w:tblGrid>
      <w:tr w14:paraId="55163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744" w:type="pct"/>
            <w:noWrap w:val="0"/>
            <w:vAlign w:val="top"/>
          </w:tcPr>
          <w:p w14:paraId="1DFA6354">
            <w:pPr>
              <w:pStyle w:val="26"/>
              <w:spacing w:before="2"/>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被考核单位</w:t>
            </w:r>
          </w:p>
        </w:tc>
        <w:tc>
          <w:tcPr>
            <w:tcW w:w="1922" w:type="pct"/>
            <w:noWrap w:val="0"/>
            <w:vAlign w:val="top"/>
          </w:tcPr>
          <w:p w14:paraId="1E92A4F4">
            <w:pPr>
              <w:pStyle w:val="26"/>
              <w:ind w:left="0"/>
              <w:rPr>
                <w:rFonts w:hint="eastAsia" w:ascii="方正仿宋_GBK" w:hAnsi="方正仿宋_GBK" w:eastAsia="方正仿宋_GBK" w:cs="方正仿宋_GBK"/>
                <w:sz w:val="18"/>
              </w:rPr>
            </w:pPr>
          </w:p>
        </w:tc>
        <w:tc>
          <w:tcPr>
            <w:tcW w:w="622" w:type="pct"/>
            <w:noWrap w:val="0"/>
            <w:vAlign w:val="top"/>
          </w:tcPr>
          <w:p w14:paraId="4AA44DB6">
            <w:pPr>
              <w:pStyle w:val="26"/>
              <w:spacing w:before="2"/>
              <w:ind w:left="108"/>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考核场所</w:t>
            </w:r>
          </w:p>
        </w:tc>
        <w:tc>
          <w:tcPr>
            <w:tcW w:w="1710" w:type="pct"/>
            <w:gridSpan w:val="2"/>
            <w:noWrap w:val="0"/>
            <w:vAlign w:val="top"/>
          </w:tcPr>
          <w:p w14:paraId="742A80B7">
            <w:pPr>
              <w:pStyle w:val="26"/>
              <w:ind w:left="0"/>
              <w:rPr>
                <w:rFonts w:hint="eastAsia" w:ascii="方正仿宋_GBK" w:hAnsi="方正仿宋_GBK" w:eastAsia="方正仿宋_GBK" w:cs="方正仿宋_GBK"/>
                <w:sz w:val="18"/>
              </w:rPr>
            </w:pPr>
          </w:p>
        </w:tc>
      </w:tr>
      <w:tr w14:paraId="7066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744" w:type="pct"/>
            <w:noWrap w:val="0"/>
            <w:vAlign w:val="top"/>
          </w:tcPr>
          <w:p w14:paraId="660C34CF">
            <w:pPr>
              <w:pStyle w:val="26"/>
              <w:spacing w:before="3" w:line="280" w:lineRule="atLeast"/>
              <w:ind w:right="98"/>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被考核单位确认</w:t>
            </w:r>
          </w:p>
        </w:tc>
        <w:tc>
          <w:tcPr>
            <w:tcW w:w="1922" w:type="pct"/>
            <w:noWrap w:val="0"/>
            <w:vAlign w:val="top"/>
          </w:tcPr>
          <w:p w14:paraId="5F5FB206">
            <w:pPr>
              <w:pStyle w:val="26"/>
              <w:ind w:left="0"/>
              <w:rPr>
                <w:rFonts w:hint="eastAsia" w:ascii="方正仿宋_GBK" w:hAnsi="方正仿宋_GBK" w:eastAsia="方正仿宋_GBK" w:cs="方正仿宋_GBK"/>
                <w:sz w:val="18"/>
              </w:rPr>
            </w:pPr>
          </w:p>
        </w:tc>
        <w:tc>
          <w:tcPr>
            <w:tcW w:w="622" w:type="pct"/>
            <w:noWrap w:val="0"/>
            <w:vAlign w:val="top"/>
          </w:tcPr>
          <w:p w14:paraId="02591699">
            <w:pPr>
              <w:pStyle w:val="26"/>
              <w:spacing w:before="3"/>
              <w:ind w:left="108"/>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考核方式</w:t>
            </w:r>
          </w:p>
        </w:tc>
        <w:tc>
          <w:tcPr>
            <w:tcW w:w="1710" w:type="pct"/>
            <w:gridSpan w:val="2"/>
            <w:noWrap w:val="0"/>
            <w:vAlign w:val="top"/>
          </w:tcPr>
          <w:p w14:paraId="00D0B3FB">
            <w:pPr>
              <w:pStyle w:val="26"/>
              <w:ind w:left="0"/>
              <w:rPr>
                <w:rFonts w:hint="eastAsia" w:ascii="方正仿宋_GBK" w:hAnsi="方正仿宋_GBK" w:eastAsia="方正仿宋_GBK" w:cs="方正仿宋_GBK"/>
                <w:sz w:val="18"/>
              </w:rPr>
            </w:pPr>
          </w:p>
        </w:tc>
      </w:tr>
      <w:tr w14:paraId="4FAC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744" w:type="pct"/>
            <w:noWrap w:val="0"/>
            <w:vAlign w:val="top"/>
          </w:tcPr>
          <w:p w14:paraId="422512AC">
            <w:pPr>
              <w:pStyle w:val="26"/>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考核项目</w:t>
            </w:r>
          </w:p>
        </w:tc>
        <w:tc>
          <w:tcPr>
            <w:tcW w:w="1922" w:type="pct"/>
            <w:noWrap w:val="0"/>
            <w:vAlign w:val="top"/>
          </w:tcPr>
          <w:p w14:paraId="2D2B46EB">
            <w:pPr>
              <w:pStyle w:val="26"/>
              <w:rPr>
                <w:rFonts w:hint="eastAsia" w:ascii="方正仿宋_GBK" w:hAnsi="方正仿宋_GBK" w:eastAsia="方正仿宋_GBK" w:cs="方正仿宋_GBK"/>
                <w:color w:val="auto"/>
                <w:sz w:val="22"/>
              </w:rPr>
            </w:pPr>
            <w:r>
              <w:rPr>
                <w:rFonts w:hint="eastAsia" w:ascii="方正仿宋_GBK" w:hAnsi="方正仿宋_GBK" w:eastAsia="方正仿宋_GBK" w:cs="方正仿宋_GBK"/>
                <w:color w:val="auto"/>
                <w:sz w:val="22"/>
              </w:rPr>
              <w:t>管理内容</w:t>
            </w:r>
          </w:p>
        </w:tc>
        <w:tc>
          <w:tcPr>
            <w:tcW w:w="2030" w:type="pct"/>
            <w:gridSpan w:val="2"/>
            <w:noWrap w:val="0"/>
            <w:vAlign w:val="top"/>
          </w:tcPr>
          <w:p w14:paraId="13E3ED57">
            <w:pPr>
              <w:pStyle w:val="26"/>
              <w:ind w:left="1207"/>
              <w:rPr>
                <w:rFonts w:hint="eastAsia" w:ascii="方正仿宋_GBK" w:hAnsi="方正仿宋_GBK" w:eastAsia="方正仿宋_GBK" w:cs="方正仿宋_GBK"/>
                <w:color w:val="auto"/>
                <w:sz w:val="22"/>
              </w:rPr>
            </w:pPr>
            <w:r>
              <w:rPr>
                <w:rFonts w:hint="eastAsia" w:ascii="方正仿宋_GBK" w:hAnsi="方正仿宋_GBK" w:eastAsia="方正仿宋_GBK" w:cs="方正仿宋_GBK"/>
                <w:color w:val="auto"/>
                <w:sz w:val="22"/>
              </w:rPr>
              <w:t>扣款标准</w:t>
            </w:r>
          </w:p>
        </w:tc>
        <w:tc>
          <w:tcPr>
            <w:tcW w:w="303" w:type="pct"/>
            <w:noWrap w:val="0"/>
            <w:vAlign w:val="top"/>
          </w:tcPr>
          <w:p w14:paraId="149442EE">
            <w:pPr>
              <w:pStyle w:val="26"/>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扣款情况</w:t>
            </w:r>
          </w:p>
        </w:tc>
      </w:tr>
      <w:tr w14:paraId="05F2D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744" w:type="pct"/>
            <w:tcBorders>
              <w:bottom w:val="nil"/>
            </w:tcBorders>
            <w:noWrap w:val="0"/>
            <w:vAlign w:val="top"/>
          </w:tcPr>
          <w:p w14:paraId="0878CE6B">
            <w:pPr>
              <w:pStyle w:val="26"/>
              <w:spacing w:before="1"/>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（一）</w:t>
            </w:r>
          </w:p>
        </w:tc>
        <w:tc>
          <w:tcPr>
            <w:tcW w:w="1922" w:type="pct"/>
            <w:noWrap w:val="0"/>
            <w:vAlign w:val="top"/>
          </w:tcPr>
          <w:p w14:paraId="55B264CD">
            <w:pPr>
              <w:pStyle w:val="26"/>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1、层层落实管理责任制</w:t>
            </w:r>
          </w:p>
        </w:tc>
        <w:tc>
          <w:tcPr>
            <w:tcW w:w="2030" w:type="pct"/>
            <w:gridSpan w:val="2"/>
            <w:noWrap w:val="0"/>
            <w:vAlign w:val="top"/>
          </w:tcPr>
          <w:p w14:paraId="4ED81FCB">
            <w:pPr>
              <w:pStyle w:val="26"/>
              <w:ind w:left="197"/>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1、未落实责任制的扣1000元。</w:t>
            </w:r>
          </w:p>
        </w:tc>
        <w:tc>
          <w:tcPr>
            <w:tcW w:w="303" w:type="pct"/>
            <w:noWrap w:val="0"/>
            <w:vAlign w:val="top"/>
          </w:tcPr>
          <w:p w14:paraId="11844443">
            <w:pPr>
              <w:pStyle w:val="26"/>
              <w:ind w:left="0"/>
              <w:rPr>
                <w:rFonts w:hint="eastAsia" w:ascii="方正仿宋_GBK" w:hAnsi="方正仿宋_GBK" w:eastAsia="方正仿宋_GBK" w:cs="方正仿宋_GBK"/>
                <w:sz w:val="18"/>
              </w:rPr>
            </w:pPr>
          </w:p>
        </w:tc>
      </w:tr>
      <w:tr w14:paraId="5BEAE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744" w:type="pct"/>
            <w:tcBorders>
              <w:top w:val="nil"/>
              <w:bottom w:val="nil"/>
            </w:tcBorders>
            <w:noWrap w:val="0"/>
            <w:vAlign w:val="top"/>
          </w:tcPr>
          <w:p w14:paraId="2F347800">
            <w:pPr>
              <w:pStyle w:val="26"/>
              <w:spacing w:line="216" w:lineRule="exact"/>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台</w:t>
            </w:r>
          </w:p>
        </w:tc>
        <w:tc>
          <w:tcPr>
            <w:tcW w:w="1922" w:type="pct"/>
            <w:vMerge w:val="restart"/>
            <w:noWrap w:val="0"/>
            <w:vAlign w:val="top"/>
          </w:tcPr>
          <w:p w14:paraId="24DC0BBB">
            <w:pPr>
              <w:pStyle w:val="26"/>
              <w:spacing w:before="1"/>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2、按要求建好日常检查台帐。</w:t>
            </w:r>
          </w:p>
        </w:tc>
        <w:tc>
          <w:tcPr>
            <w:tcW w:w="2030" w:type="pct"/>
            <w:gridSpan w:val="2"/>
            <w:vMerge w:val="restart"/>
            <w:noWrap w:val="0"/>
            <w:vAlign w:val="top"/>
          </w:tcPr>
          <w:p w14:paraId="7B36041D">
            <w:pPr>
              <w:pStyle w:val="26"/>
              <w:spacing w:before="1"/>
              <w:ind w:left="108"/>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2、台帐每缺一项扣</w:t>
            </w:r>
            <w:r>
              <w:rPr>
                <w:rFonts w:hint="eastAsia" w:ascii="方正仿宋_GBK" w:hAnsi="方正仿宋_GBK" w:eastAsia="方正仿宋_GBK" w:cs="方正仿宋_GBK"/>
                <w:color w:val="auto"/>
                <w:sz w:val="18"/>
                <w:lang w:val="en-US" w:eastAsia="zh-CN"/>
              </w:rPr>
              <w:t>500</w:t>
            </w:r>
            <w:r>
              <w:rPr>
                <w:rFonts w:hint="eastAsia" w:ascii="方正仿宋_GBK" w:hAnsi="方正仿宋_GBK" w:eastAsia="方正仿宋_GBK" w:cs="方正仿宋_GBK"/>
                <w:color w:val="auto"/>
                <w:sz w:val="18"/>
              </w:rPr>
              <w:t>元。</w:t>
            </w:r>
          </w:p>
        </w:tc>
        <w:tc>
          <w:tcPr>
            <w:tcW w:w="303" w:type="pct"/>
            <w:vMerge w:val="restart"/>
            <w:noWrap w:val="0"/>
            <w:vAlign w:val="top"/>
          </w:tcPr>
          <w:p w14:paraId="607AFDE8">
            <w:pPr>
              <w:pStyle w:val="26"/>
              <w:ind w:left="0"/>
              <w:rPr>
                <w:rFonts w:hint="eastAsia" w:ascii="方正仿宋_GBK" w:hAnsi="方正仿宋_GBK" w:eastAsia="方正仿宋_GBK" w:cs="方正仿宋_GBK"/>
                <w:sz w:val="18"/>
              </w:rPr>
            </w:pPr>
          </w:p>
        </w:tc>
      </w:tr>
      <w:tr w14:paraId="44019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 w:hRule="atLeast"/>
          <w:jc w:val="center"/>
        </w:trPr>
        <w:tc>
          <w:tcPr>
            <w:tcW w:w="744" w:type="pct"/>
            <w:vMerge w:val="restart"/>
            <w:tcBorders>
              <w:top w:val="nil"/>
              <w:bottom w:val="nil"/>
            </w:tcBorders>
            <w:noWrap w:val="0"/>
            <w:vAlign w:val="top"/>
          </w:tcPr>
          <w:p w14:paraId="243677CD">
            <w:pPr>
              <w:pStyle w:val="26"/>
              <w:spacing w:line="278" w:lineRule="exact"/>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账</w:t>
            </w:r>
          </w:p>
          <w:p w14:paraId="47A68F9F">
            <w:pPr>
              <w:pStyle w:val="26"/>
              <w:spacing w:before="3" w:line="258" w:lineRule="exact"/>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资</w:t>
            </w:r>
          </w:p>
        </w:tc>
        <w:tc>
          <w:tcPr>
            <w:tcW w:w="1922" w:type="pct"/>
            <w:vMerge w:val="continue"/>
            <w:tcBorders>
              <w:top w:val="nil"/>
            </w:tcBorders>
            <w:noWrap w:val="0"/>
            <w:vAlign w:val="top"/>
          </w:tcPr>
          <w:p w14:paraId="4354E26C">
            <w:pPr>
              <w:rPr>
                <w:rFonts w:hint="eastAsia" w:ascii="方正仿宋_GBK" w:hAnsi="方正仿宋_GBK" w:eastAsia="方正仿宋_GBK" w:cs="方正仿宋_GBK"/>
                <w:color w:val="auto"/>
                <w:sz w:val="2"/>
                <w:szCs w:val="2"/>
              </w:rPr>
            </w:pPr>
          </w:p>
        </w:tc>
        <w:tc>
          <w:tcPr>
            <w:tcW w:w="2030" w:type="pct"/>
            <w:gridSpan w:val="2"/>
            <w:vMerge w:val="continue"/>
            <w:tcBorders>
              <w:top w:val="nil"/>
            </w:tcBorders>
            <w:noWrap w:val="0"/>
            <w:vAlign w:val="top"/>
          </w:tcPr>
          <w:p w14:paraId="47D6837C">
            <w:pPr>
              <w:rPr>
                <w:rFonts w:hint="eastAsia" w:ascii="方正仿宋_GBK" w:hAnsi="方正仿宋_GBK" w:eastAsia="方正仿宋_GBK" w:cs="方正仿宋_GBK"/>
                <w:color w:val="auto"/>
                <w:sz w:val="2"/>
                <w:szCs w:val="2"/>
              </w:rPr>
            </w:pPr>
          </w:p>
        </w:tc>
        <w:tc>
          <w:tcPr>
            <w:tcW w:w="303" w:type="pct"/>
            <w:vMerge w:val="continue"/>
            <w:tcBorders>
              <w:top w:val="nil"/>
            </w:tcBorders>
            <w:noWrap w:val="0"/>
            <w:vAlign w:val="top"/>
          </w:tcPr>
          <w:p w14:paraId="513FA96A">
            <w:pPr>
              <w:rPr>
                <w:rFonts w:hint="eastAsia" w:ascii="方正仿宋_GBK" w:hAnsi="方正仿宋_GBK" w:eastAsia="方正仿宋_GBK" w:cs="方正仿宋_GBK"/>
                <w:sz w:val="2"/>
                <w:szCs w:val="2"/>
              </w:rPr>
            </w:pPr>
          </w:p>
        </w:tc>
      </w:tr>
      <w:tr w14:paraId="5F23D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8" w:hRule="atLeast"/>
          <w:jc w:val="center"/>
        </w:trPr>
        <w:tc>
          <w:tcPr>
            <w:tcW w:w="744" w:type="pct"/>
            <w:vMerge w:val="continue"/>
            <w:tcBorders>
              <w:top w:val="nil"/>
              <w:bottom w:val="nil"/>
            </w:tcBorders>
            <w:noWrap w:val="0"/>
            <w:vAlign w:val="top"/>
          </w:tcPr>
          <w:p w14:paraId="7111B98B">
            <w:pPr>
              <w:rPr>
                <w:rFonts w:hint="eastAsia" w:ascii="方正仿宋_GBK" w:hAnsi="方正仿宋_GBK" w:eastAsia="方正仿宋_GBK" w:cs="方正仿宋_GBK"/>
                <w:sz w:val="2"/>
                <w:szCs w:val="2"/>
              </w:rPr>
            </w:pPr>
          </w:p>
        </w:tc>
        <w:tc>
          <w:tcPr>
            <w:tcW w:w="1922" w:type="pct"/>
            <w:tcBorders>
              <w:bottom w:val="nil"/>
            </w:tcBorders>
            <w:noWrap w:val="0"/>
            <w:vAlign w:val="top"/>
          </w:tcPr>
          <w:p w14:paraId="78AEDAEF">
            <w:pPr>
              <w:pStyle w:val="26"/>
              <w:spacing w:before="2" w:line="230" w:lineRule="atLeast"/>
              <w:ind w:right="443"/>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3、由保卫科负责抽查各场所岗位执岗情况，如发现缺岗，做出处罚。</w:t>
            </w:r>
          </w:p>
        </w:tc>
        <w:tc>
          <w:tcPr>
            <w:tcW w:w="2030" w:type="pct"/>
            <w:gridSpan w:val="2"/>
            <w:tcBorders>
              <w:bottom w:val="nil"/>
            </w:tcBorders>
            <w:noWrap w:val="0"/>
            <w:vAlign w:val="top"/>
          </w:tcPr>
          <w:p w14:paraId="28768781">
            <w:pPr>
              <w:pStyle w:val="26"/>
              <w:spacing w:before="2"/>
              <w:ind w:left="108"/>
              <w:rPr>
                <w:rFonts w:hint="eastAsia" w:ascii="方正仿宋_GBK" w:hAnsi="方正仿宋_GBK" w:eastAsia="方正仿宋_GBK" w:cs="方正仿宋_GBK"/>
                <w:color w:val="auto"/>
                <w:sz w:val="18"/>
              </w:rPr>
            </w:pPr>
            <w:r>
              <w:rPr>
                <w:rFonts w:hint="eastAsia" w:ascii="方正仿宋_GBK" w:hAnsi="方正仿宋_GBK" w:eastAsia="方正仿宋_GBK" w:cs="方正仿宋_GBK"/>
                <w:color w:val="auto"/>
                <w:sz w:val="18"/>
              </w:rPr>
              <w:t>3.抽查时每缺一人的扣款</w:t>
            </w:r>
            <w:r>
              <w:rPr>
                <w:rFonts w:hint="eastAsia" w:ascii="方正仿宋_GBK" w:hAnsi="方正仿宋_GBK" w:eastAsia="方正仿宋_GBK" w:cs="方正仿宋_GBK"/>
                <w:color w:val="auto"/>
                <w:sz w:val="18"/>
                <w:lang w:val="en-US" w:eastAsia="zh-CN"/>
              </w:rPr>
              <w:t>200</w:t>
            </w:r>
            <w:r>
              <w:rPr>
                <w:rFonts w:hint="eastAsia" w:ascii="方正仿宋_GBK" w:hAnsi="方正仿宋_GBK" w:eastAsia="方正仿宋_GBK" w:cs="方正仿宋_GBK"/>
                <w:color w:val="auto"/>
                <w:sz w:val="18"/>
              </w:rPr>
              <w:t>元/次，</w:t>
            </w:r>
          </w:p>
        </w:tc>
        <w:tc>
          <w:tcPr>
            <w:tcW w:w="303" w:type="pct"/>
            <w:vMerge w:val="restart"/>
            <w:noWrap w:val="0"/>
            <w:vAlign w:val="top"/>
          </w:tcPr>
          <w:p w14:paraId="24B888BB">
            <w:pPr>
              <w:pStyle w:val="26"/>
              <w:ind w:left="0"/>
              <w:rPr>
                <w:rFonts w:hint="eastAsia" w:ascii="方正仿宋_GBK" w:hAnsi="方正仿宋_GBK" w:eastAsia="方正仿宋_GBK" w:cs="方正仿宋_GBK"/>
                <w:sz w:val="18"/>
              </w:rPr>
            </w:pPr>
          </w:p>
        </w:tc>
      </w:tr>
      <w:tr w14:paraId="0758E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 w:hRule="atLeast"/>
          <w:jc w:val="center"/>
        </w:trPr>
        <w:tc>
          <w:tcPr>
            <w:tcW w:w="744" w:type="pct"/>
            <w:vMerge w:val="restart"/>
            <w:tcBorders>
              <w:top w:val="nil"/>
            </w:tcBorders>
            <w:noWrap w:val="0"/>
            <w:vAlign w:val="top"/>
          </w:tcPr>
          <w:p w14:paraId="17DFACCB">
            <w:pPr>
              <w:pStyle w:val="26"/>
              <w:spacing w:line="279" w:lineRule="exact"/>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料</w:t>
            </w:r>
          </w:p>
        </w:tc>
        <w:tc>
          <w:tcPr>
            <w:tcW w:w="1922" w:type="pct"/>
            <w:tcBorders>
              <w:top w:val="nil"/>
            </w:tcBorders>
            <w:noWrap w:val="0"/>
            <w:vAlign w:val="top"/>
          </w:tcPr>
          <w:p w14:paraId="428CD722">
            <w:pPr>
              <w:pStyle w:val="26"/>
              <w:ind w:left="0"/>
              <w:rPr>
                <w:rFonts w:hint="eastAsia" w:ascii="方正仿宋_GBK" w:hAnsi="方正仿宋_GBK" w:eastAsia="方正仿宋_GBK" w:cs="方正仿宋_GBK"/>
                <w:sz w:val="6"/>
              </w:rPr>
            </w:pPr>
          </w:p>
        </w:tc>
        <w:tc>
          <w:tcPr>
            <w:tcW w:w="2030" w:type="pct"/>
            <w:gridSpan w:val="2"/>
            <w:tcBorders>
              <w:top w:val="nil"/>
            </w:tcBorders>
            <w:noWrap w:val="0"/>
            <w:vAlign w:val="top"/>
          </w:tcPr>
          <w:p w14:paraId="50ECCE17">
            <w:pPr>
              <w:pStyle w:val="26"/>
              <w:ind w:left="0"/>
              <w:rPr>
                <w:rFonts w:hint="eastAsia" w:ascii="方正仿宋_GBK" w:hAnsi="方正仿宋_GBK" w:eastAsia="方正仿宋_GBK" w:cs="方正仿宋_GBK"/>
                <w:sz w:val="6"/>
              </w:rPr>
            </w:pPr>
          </w:p>
        </w:tc>
        <w:tc>
          <w:tcPr>
            <w:tcW w:w="303" w:type="pct"/>
            <w:vMerge w:val="continue"/>
            <w:tcBorders>
              <w:top w:val="nil"/>
            </w:tcBorders>
            <w:noWrap w:val="0"/>
            <w:vAlign w:val="top"/>
          </w:tcPr>
          <w:p w14:paraId="5D82F289">
            <w:pPr>
              <w:rPr>
                <w:rFonts w:hint="eastAsia" w:ascii="方正仿宋_GBK" w:hAnsi="方正仿宋_GBK" w:eastAsia="方正仿宋_GBK" w:cs="方正仿宋_GBK"/>
                <w:sz w:val="2"/>
                <w:szCs w:val="2"/>
              </w:rPr>
            </w:pPr>
          </w:p>
        </w:tc>
      </w:tr>
      <w:tr w14:paraId="52213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jc w:val="center"/>
        </w:trPr>
        <w:tc>
          <w:tcPr>
            <w:tcW w:w="744" w:type="pct"/>
            <w:vMerge w:val="continue"/>
            <w:tcBorders>
              <w:top w:val="nil"/>
            </w:tcBorders>
            <w:noWrap w:val="0"/>
            <w:vAlign w:val="top"/>
          </w:tcPr>
          <w:p w14:paraId="06573E85">
            <w:pPr>
              <w:rPr>
                <w:rFonts w:hint="eastAsia" w:ascii="方正仿宋_GBK" w:hAnsi="方正仿宋_GBK" w:eastAsia="方正仿宋_GBK" w:cs="方正仿宋_GBK"/>
                <w:sz w:val="2"/>
                <w:szCs w:val="2"/>
              </w:rPr>
            </w:pPr>
          </w:p>
        </w:tc>
        <w:tc>
          <w:tcPr>
            <w:tcW w:w="1922" w:type="pct"/>
            <w:noWrap w:val="0"/>
            <w:vAlign w:val="top"/>
          </w:tcPr>
          <w:p w14:paraId="63BA8C7C">
            <w:pPr>
              <w:pStyle w:val="26"/>
              <w:spacing w:line="242" w:lineRule="auto"/>
              <w:ind w:right="172"/>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4、保安公司需对保安人员实施考勤签到制度（人脸识别考勤机），并制定相应执勤</w:t>
            </w:r>
            <w:r>
              <w:rPr>
                <w:rFonts w:hint="eastAsia" w:ascii="方正仿宋_GBK" w:hAnsi="方正仿宋_GBK" w:eastAsia="方正仿宋_GBK" w:cs="方正仿宋_GBK"/>
                <w:spacing w:val="-1"/>
                <w:sz w:val="18"/>
              </w:rPr>
              <w:t>表，每月执勤表于上一个月末前提供医院。</w:t>
            </w:r>
          </w:p>
        </w:tc>
        <w:tc>
          <w:tcPr>
            <w:tcW w:w="2030" w:type="pct"/>
            <w:gridSpan w:val="2"/>
            <w:noWrap w:val="0"/>
            <w:vAlign w:val="top"/>
          </w:tcPr>
          <w:p w14:paraId="63918DF7">
            <w:pPr>
              <w:pStyle w:val="26"/>
              <w:spacing w:line="242" w:lineRule="auto"/>
              <w:ind w:left="108" w:right="9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4、保安人员每天实施人脸识别考勤机考勤签到，每少1人扣100-500元。</w:t>
            </w:r>
          </w:p>
        </w:tc>
        <w:tc>
          <w:tcPr>
            <w:tcW w:w="303" w:type="pct"/>
            <w:noWrap w:val="0"/>
            <w:vAlign w:val="top"/>
          </w:tcPr>
          <w:p w14:paraId="26C160E4">
            <w:pPr>
              <w:pStyle w:val="26"/>
              <w:ind w:left="0"/>
              <w:rPr>
                <w:rFonts w:hint="eastAsia" w:ascii="方正仿宋_GBK" w:hAnsi="方正仿宋_GBK" w:eastAsia="方正仿宋_GBK" w:cs="方正仿宋_GBK"/>
                <w:sz w:val="18"/>
              </w:rPr>
            </w:pPr>
          </w:p>
        </w:tc>
      </w:tr>
      <w:tr w14:paraId="59877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44" w:type="pct"/>
            <w:vMerge w:val="restart"/>
            <w:tcBorders>
              <w:bottom w:val="nil"/>
            </w:tcBorders>
            <w:noWrap w:val="0"/>
            <w:vAlign w:val="top"/>
          </w:tcPr>
          <w:p w14:paraId="566AB783">
            <w:pPr>
              <w:pStyle w:val="26"/>
              <w:spacing w:before="4"/>
              <w:ind w:left="0"/>
              <w:rPr>
                <w:rFonts w:hint="eastAsia" w:ascii="方正仿宋_GBK" w:hAnsi="方正仿宋_GBK" w:eastAsia="方正仿宋_GBK" w:cs="方正仿宋_GBK"/>
                <w:sz w:val="22"/>
              </w:rPr>
            </w:pPr>
          </w:p>
          <w:p w14:paraId="76866D57">
            <w:pPr>
              <w:pStyle w:val="26"/>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（二）</w:t>
            </w:r>
          </w:p>
        </w:tc>
        <w:tc>
          <w:tcPr>
            <w:tcW w:w="1922" w:type="pct"/>
            <w:noWrap w:val="0"/>
            <w:vAlign w:val="top"/>
          </w:tcPr>
          <w:p w14:paraId="7A008E18">
            <w:pPr>
              <w:pStyle w:val="26"/>
              <w:spacing w:before="2" w:line="230" w:lineRule="atLeast"/>
              <w:ind w:right="443"/>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5、保安应持有杭州市公安局颁发的上岗证，上岗人员应与投标文件相符。</w:t>
            </w:r>
          </w:p>
        </w:tc>
        <w:tc>
          <w:tcPr>
            <w:tcW w:w="2030" w:type="pct"/>
            <w:gridSpan w:val="2"/>
            <w:noWrap w:val="0"/>
            <w:vAlign w:val="top"/>
          </w:tcPr>
          <w:p w14:paraId="65124CF5">
            <w:pPr>
              <w:pStyle w:val="26"/>
              <w:spacing w:before="2" w:line="230" w:lineRule="atLeast"/>
              <w:ind w:left="108" w:right="9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5、保安未持有杭州市公安局颁发的上岗证或上岗人员与投标文件不符，每人扣1000元。</w:t>
            </w:r>
          </w:p>
        </w:tc>
        <w:tc>
          <w:tcPr>
            <w:tcW w:w="303" w:type="pct"/>
            <w:noWrap w:val="0"/>
            <w:vAlign w:val="top"/>
          </w:tcPr>
          <w:p w14:paraId="74807104">
            <w:pPr>
              <w:pStyle w:val="26"/>
              <w:ind w:left="0"/>
              <w:rPr>
                <w:rFonts w:hint="eastAsia" w:ascii="方正仿宋_GBK" w:hAnsi="方正仿宋_GBK" w:eastAsia="方正仿宋_GBK" w:cs="方正仿宋_GBK"/>
                <w:sz w:val="18"/>
              </w:rPr>
            </w:pPr>
          </w:p>
        </w:tc>
      </w:tr>
      <w:tr w14:paraId="745E6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44" w:type="pct"/>
            <w:vMerge w:val="continue"/>
            <w:tcBorders>
              <w:top w:val="nil"/>
              <w:bottom w:val="nil"/>
            </w:tcBorders>
            <w:noWrap w:val="0"/>
            <w:vAlign w:val="top"/>
          </w:tcPr>
          <w:p w14:paraId="32F874A3">
            <w:pPr>
              <w:rPr>
                <w:rFonts w:hint="eastAsia" w:ascii="方正仿宋_GBK" w:hAnsi="方正仿宋_GBK" w:eastAsia="方正仿宋_GBK" w:cs="方正仿宋_GBK"/>
                <w:sz w:val="2"/>
                <w:szCs w:val="2"/>
              </w:rPr>
            </w:pPr>
          </w:p>
        </w:tc>
        <w:tc>
          <w:tcPr>
            <w:tcW w:w="1922" w:type="pct"/>
            <w:noWrap w:val="0"/>
            <w:vAlign w:val="top"/>
          </w:tcPr>
          <w:p w14:paraId="6A83D163">
            <w:pPr>
              <w:pStyle w:val="26"/>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6、保安人数应与预定方案相符。</w:t>
            </w:r>
          </w:p>
        </w:tc>
        <w:tc>
          <w:tcPr>
            <w:tcW w:w="2030" w:type="pct"/>
            <w:gridSpan w:val="2"/>
            <w:noWrap w:val="0"/>
            <w:vAlign w:val="top"/>
          </w:tcPr>
          <w:p w14:paraId="2E4D84E2">
            <w:pPr>
              <w:pStyle w:val="26"/>
              <w:ind w:left="197"/>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6、保安人数与预定方案不符，每少1人扣500元。</w:t>
            </w:r>
          </w:p>
        </w:tc>
        <w:tc>
          <w:tcPr>
            <w:tcW w:w="303" w:type="pct"/>
            <w:noWrap w:val="0"/>
            <w:vAlign w:val="top"/>
          </w:tcPr>
          <w:p w14:paraId="7C8A7C61">
            <w:pPr>
              <w:pStyle w:val="26"/>
              <w:ind w:left="0"/>
              <w:rPr>
                <w:rFonts w:hint="eastAsia" w:ascii="方正仿宋_GBK" w:hAnsi="方正仿宋_GBK" w:eastAsia="方正仿宋_GBK" w:cs="方正仿宋_GBK"/>
                <w:sz w:val="18"/>
              </w:rPr>
            </w:pPr>
          </w:p>
        </w:tc>
      </w:tr>
      <w:tr w14:paraId="320D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44" w:type="pct"/>
            <w:tcBorders>
              <w:top w:val="nil"/>
              <w:bottom w:val="nil"/>
            </w:tcBorders>
            <w:noWrap w:val="0"/>
            <w:vAlign w:val="top"/>
          </w:tcPr>
          <w:p w14:paraId="56C024EA">
            <w:pPr>
              <w:pStyle w:val="26"/>
              <w:ind w:left="0"/>
              <w:rPr>
                <w:rFonts w:hint="eastAsia" w:ascii="方正仿宋_GBK" w:hAnsi="方正仿宋_GBK" w:eastAsia="方正仿宋_GBK" w:cs="方正仿宋_GBK"/>
                <w:sz w:val="18"/>
              </w:rPr>
            </w:pPr>
          </w:p>
        </w:tc>
        <w:tc>
          <w:tcPr>
            <w:tcW w:w="1922" w:type="pct"/>
            <w:noWrap w:val="0"/>
            <w:vAlign w:val="top"/>
          </w:tcPr>
          <w:p w14:paraId="51087CAF">
            <w:pPr>
              <w:pStyle w:val="26"/>
              <w:spacing w:before="1"/>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7、规定时间内到岗执岗，不得迟到，早</w:t>
            </w:r>
          </w:p>
          <w:p w14:paraId="5769F76D">
            <w:pPr>
              <w:pStyle w:val="26"/>
              <w:spacing w:before="2" w:line="230" w:lineRule="atLeast"/>
              <w:ind w:right="172"/>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退、脱岗、误岗，不得私自让投标文件，中安排的保安以外的人员顶岗。</w:t>
            </w:r>
          </w:p>
        </w:tc>
        <w:tc>
          <w:tcPr>
            <w:tcW w:w="2030" w:type="pct"/>
            <w:gridSpan w:val="2"/>
            <w:noWrap w:val="0"/>
            <w:vAlign w:val="top"/>
          </w:tcPr>
          <w:p w14:paraId="722EA352">
            <w:pPr>
              <w:pStyle w:val="26"/>
              <w:spacing w:before="1"/>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7、迟到、早退、脱岗、误岗的每次扣500元；私自</w:t>
            </w:r>
          </w:p>
          <w:p w14:paraId="4AC4066D">
            <w:pPr>
              <w:pStyle w:val="26"/>
              <w:spacing w:before="2" w:line="230" w:lineRule="atLeast"/>
              <w:ind w:left="108" w:right="187"/>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让投标文件中安排的保安以外的人员顶岗的每次扣500元。</w:t>
            </w:r>
          </w:p>
        </w:tc>
        <w:tc>
          <w:tcPr>
            <w:tcW w:w="303" w:type="pct"/>
            <w:noWrap w:val="0"/>
            <w:vAlign w:val="top"/>
          </w:tcPr>
          <w:p w14:paraId="75CA617C">
            <w:pPr>
              <w:pStyle w:val="26"/>
              <w:ind w:left="0"/>
              <w:rPr>
                <w:rFonts w:hint="eastAsia" w:ascii="方正仿宋_GBK" w:hAnsi="方正仿宋_GBK" w:eastAsia="方正仿宋_GBK" w:cs="方正仿宋_GBK"/>
                <w:sz w:val="18"/>
              </w:rPr>
            </w:pPr>
          </w:p>
        </w:tc>
      </w:tr>
      <w:tr w14:paraId="7570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44" w:type="pct"/>
            <w:tcBorders>
              <w:top w:val="nil"/>
              <w:bottom w:val="nil"/>
            </w:tcBorders>
            <w:noWrap w:val="0"/>
            <w:vAlign w:val="top"/>
          </w:tcPr>
          <w:p w14:paraId="686ABD1C">
            <w:pPr>
              <w:pStyle w:val="26"/>
              <w:ind w:left="0"/>
              <w:rPr>
                <w:rFonts w:hint="eastAsia" w:ascii="方正仿宋_GBK" w:hAnsi="方正仿宋_GBK" w:eastAsia="方正仿宋_GBK" w:cs="方正仿宋_GBK"/>
                <w:sz w:val="18"/>
              </w:rPr>
            </w:pPr>
          </w:p>
        </w:tc>
        <w:tc>
          <w:tcPr>
            <w:tcW w:w="1922" w:type="pct"/>
            <w:noWrap w:val="0"/>
            <w:vAlign w:val="top"/>
          </w:tcPr>
          <w:p w14:paraId="6DD81577">
            <w:pPr>
              <w:pStyle w:val="26"/>
              <w:spacing w:before="1"/>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8、在执岗中形象良好，按照规定着装。</w:t>
            </w:r>
          </w:p>
        </w:tc>
        <w:tc>
          <w:tcPr>
            <w:tcW w:w="2030" w:type="pct"/>
            <w:gridSpan w:val="2"/>
            <w:noWrap w:val="0"/>
            <w:vAlign w:val="top"/>
          </w:tcPr>
          <w:p w14:paraId="4A0A7F67">
            <w:pPr>
              <w:pStyle w:val="26"/>
              <w:spacing w:before="1"/>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8、在执岗中形象不佳、不按规定着装、保安服与便</w:t>
            </w:r>
          </w:p>
          <w:p w14:paraId="0FE2302E">
            <w:pPr>
              <w:pStyle w:val="26"/>
              <w:spacing w:before="2" w:line="213"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服混穿等每次扣500元。</w:t>
            </w:r>
          </w:p>
        </w:tc>
        <w:tc>
          <w:tcPr>
            <w:tcW w:w="303" w:type="pct"/>
            <w:noWrap w:val="0"/>
            <w:vAlign w:val="top"/>
          </w:tcPr>
          <w:p w14:paraId="272EE43B">
            <w:pPr>
              <w:pStyle w:val="26"/>
              <w:ind w:left="0"/>
              <w:rPr>
                <w:rFonts w:hint="eastAsia" w:ascii="方正仿宋_GBK" w:hAnsi="方正仿宋_GBK" w:eastAsia="方正仿宋_GBK" w:cs="方正仿宋_GBK"/>
                <w:sz w:val="18"/>
              </w:rPr>
            </w:pPr>
          </w:p>
        </w:tc>
      </w:tr>
      <w:tr w14:paraId="16826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44" w:type="pct"/>
            <w:tcBorders>
              <w:top w:val="nil"/>
              <w:bottom w:val="nil"/>
            </w:tcBorders>
            <w:noWrap w:val="0"/>
            <w:vAlign w:val="top"/>
          </w:tcPr>
          <w:p w14:paraId="36F7893A">
            <w:pPr>
              <w:pStyle w:val="26"/>
              <w:spacing w:before="5"/>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服</w:t>
            </w:r>
          </w:p>
        </w:tc>
        <w:tc>
          <w:tcPr>
            <w:tcW w:w="1922" w:type="pct"/>
            <w:noWrap w:val="0"/>
            <w:vAlign w:val="top"/>
          </w:tcPr>
          <w:p w14:paraId="533DBBB3">
            <w:pPr>
              <w:pStyle w:val="26"/>
              <w:spacing w:before="2"/>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9、执勤室内务整洁、物品按要求摆放。</w:t>
            </w:r>
          </w:p>
        </w:tc>
        <w:tc>
          <w:tcPr>
            <w:tcW w:w="2030" w:type="pct"/>
            <w:gridSpan w:val="2"/>
            <w:noWrap w:val="0"/>
            <w:vAlign w:val="top"/>
          </w:tcPr>
          <w:p w14:paraId="78EFCEC4">
            <w:pPr>
              <w:pStyle w:val="26"/>
              <w:spacing w:before="2"/>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9、执勤室内务不整洁、物品不按要求摆放的每次扣</w:t>
            </w:r>
          </w:p>
          <w:p w14:paraId="1DF526D1">
            <w:pPr>
              <w:pStyle w:val="26"/>
              <w:spacing w:before="2" w:line="212"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100元。</w:t>
            </w:r>
          </w:p>
        </w:tc>
        <w:tc>
          <w:tcPr>
            <w:tcW w:w="303" w:type="pct"/>
            <w:noWrap w:val="0"/>
            <w:vAlign w:val="top"/>
          </w:tcPr>
          <w:p w14:paraId="6BBF9FD3">
            <w:pPr>
              <w:pStyle w:val="26"/>
              <w:ind w:left="0"/>
              <w:rPr>
                <w:rFonts w:hint="eastAsia" w:ascii="方正仿宋_GBK" w:hAnsi="方正仿宋_GBK" w:eastAsia="方正仿宋_GBK" w:cs="方正仿宋_GBK"/>
                <w:sz w:val="18"/>
              </w:rPr>
            </w:pPr>
          </w:p>
        </w:tc>
      </w:tr>
      <w:tr w14:paraId="49FC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44" w:type="pct"/>
            <w:tcBorders>
              <w:top w:val="nil"/>
              <w:bottom w:val="nil"/>
            </w:tcBorders>
            <w:noWrap w:val="0"/>
            <w:vAlign w:val="top"/>
          </w:tcPr>
          <w:p w14:paraId="69AB007E">
            <w:pPr>
              <w:pStyle w:val="26"/>
              <w:ind w:left="0"/>
              <w:rPr>
                <w:rFonts w:hint="eastAsia" w:ascii="方正仿宋_GBK" w:hAnsi="方正仿宋_GBK" w:eastAsia="方正仿宋_GBK" w:cs="方正仿宋_GBK"/>
                <w:sz w:val="30"/>
              </w:rPr>
            </w:pPr>
          </w:p>
          <w:p w14:paraId="722D3911">
            <w:pPr>
              <w:pStyle w:val="26"/>
              <w:spacing w:before="1"/>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务</w:t>
            </w:r>
          </w:p>
        </w:tc>
        <w:tc>
          <w:tcPr>
            <w:tcW w:w="1922" w:type="pct"/>
            <w:noWrap w:val="0"/>
            <w:vAlign w:val="top"/>
          </w:tcPr>
          <w:p w14:paraId="3DDFDEE2">
            <w:pPr>
              <w:pStyle w:val="26"/>
              <w:spacing w:line="242" w:lineRule="auto"/>
              <w:ind w:right="263"/>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10.严格认真执行文明用语、礼貌待人、不得与人发生争吵或打架。</w:t>
            </w:r>
          </w:p>
        </w:tc>
        <w:tc>
          <w:tcPr>
            <w:tcW w:w="2030" w:type="pct"/>
            <w:gridSpan w:val="2"/>
            <w:noWrap w:val="0"/>
            <w:vAlign w:val="top"/>
          </w:tcPr>
          <w:p w14:paraId="58B449F2">
            <w:pPr>
              <w:pStyle w:val="26"/>
              <w:ind w:left="197"/>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10、未文明用语、礼貌待人的每次扣50元，与人发</w:t>
            </w:r>
          </w:p>
          <w:p w14:paraId="06A7B3DC">
            <w:pPr>
              <w:pStyle w:val="26"/>
              <w:spacing w:before="2" w:line="230" w:lineRule="atLeast"/>
              <w:ind w:left="108" w:right="18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生争吵的每次扣100元，与人发生打架的每次扣500元。</w:t>
            </w:r>
          </w:p>
        </w:tc>
        <w:tc>
          <w:tcPr>
            <w:tcW w:w="303" w:type="pct"/>
            <w:noWrap w:val="0"/>
            <w:vAlign w:val="top"/>
          </w:tcPr>
          <w:p w14:paraId="7D66A102">
            <w:pPr>
              <w:pStyle w:val="26"/>
              <w:ind w:left="0"/>
              <w:rPr>
                <w:rFonts w:hint="eastAsia" w:ascii="方正仿宋_GBK" w:hAnsi="方正仿宋_GBK" w:eastAsia="方正仿宋_GBK" w:cs="方正仿宋_GBK"/>
                <w:sz w:val="18"/>
              </w:rPr>
            </w:pPr>
          </w:p>
        </w:tc>
      </w:tr>
      <w:tr w14:paraId="1AB5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44" w:type="pct"/>
            <w:vMerge w:val="restart"/>
            <w:tcBorders>
              <w:top w:val="nil"/>
              <w:bottom w:val="nil"/>
            </w:tcBorders>
            <w:noWrap w:val="0"/>
            <w:vAlign w:val="top"/>
          </w:tcPr>
          <w:p w14:paraId="2342CECF">
            <w:pPr>
              <w:pStyle w:val="26"/>
              <w:ind w:left="0"/>
              <w:rPr>
                <w:rFonts w:hint="eastAsia" w:ascii="方正仿宋_GBK" w:hAnsi="方正仿宋_GBK" w:eastAsia="方正仿宋_GBK" w:cs="方正仿宋_GBK"/>
                <w:sz w:val="22"/>
              </w:rPr>
            </w:pPr>
          </w:p>
          <w:p w14:paraId="5103B4C0">
            <w:pPr>
              <w:pStyle w:val="26"/>
              <w:spacing w:before="6"/>
              <w:ind w:left="0"/>
              <w:rPr>
                <w:rFonts w:hint="eastAsia" w:ascii="方正仿宋_GBK" w:hAnsi="方正仿宋_GBK" w:eastAsia="方正仿宋_GBK" w:cs="方正仿宋_GBK"/>
                <w:sz w:val="19"/>
              </w:rPr>
            </w:pPr>
          </w:p>
          <w:p w14:paraId="1FE95138">
            <w:pPr>
              <w:pStyle w:val="26"/>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质</w:t>
            </w:r>
          </w:p>
        </w:tc>
        <w:tc>
          <w:tcPr>
            <w:tcW w:w="1922" w:type="pct"/>
            <w:noWrap w:val="0"/>
            <w:vAlign w:val="top"/>
          </w:tcPr>
          <w:p w14:paraId="09607873">
            <w:pPr>
              <w:pStyle w:val="26"/>
              <w:spacing w:line="242" w:lineRule="auto"/>
              <w:ind w:right="172" w:firstLine="8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11、执岗时间内不得睡觉、玩手机、看电视等与工作无关的事情，执岗时不得饮酒。</w:t>
            </w:r>
          </w:p>
        </w:tc>
        <w:tc>
          <w:tcPr>
            <w:tcW w:w="2030" w:type="pct"/>
            <w:gridSpan w:val="2"/>
            <w:noWrap w:val="0"/>
            <w:vAlign w:val="top"/>
          </w:tcPr>
          <w:p w14:paraId="68D9BC28">
            <w:pPr>
              <w:pStyle w:val="26"/>
              <w:spacing w:line="242" w:lineRule="auto"/>
              <w:ind w:left="108" w:right="97"/>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11、执岗时间内睡觉、玩手机、看电视等与工作无关的事情的每次扣500元，执岗时饮酒的每次扣1000</w:t>
            </w:r>
          </w:p>
          <w:p w14:paraId="12938175">
            <w:pPr>
              <w:pStyle w:val="26"/>
              <w:spacing w:line="213"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元。</w:t>
            </w:r>
          </w:p>
        </w:tc>
        <w:tc>
          <w:tcPr>
            <w:tcW w:w="303" w:type="pct"/>
            <w:noWrap w:val="0"/>
            <w:vAlign w:val="top"/>
          </w:tcPr>
          <w:p w14:paraId="3DC6FBD0">
            <w:pPr>
              <w:pStyle w:val="26"/>
              <w:ind w:left="0"/>
              <w:rPr>
                <w:rFonts w:hint="eastAsia" w:ascii="方正仿宋_GBK" w:hAnsi="方正仿宋_GBK" w:eastAsia="方正仿宋_GBK" w:cs="方正仿宋_GBK"/>
                <w:sz w:val="18"/>
              </w:rPr>
            </w:pPr>
          </w:p>
        </w:tc>
      </w:tr>
      <w:tr w14:paraId="2FB4A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744" w:type="pct"/>
            <w:vMerge w:val="continue"/>
            <w:tcBorders>
              <w:top w:val="nil"/>
              <w:bottom w:val="nil"/>
            </w:tcBorders>
            <w:noWrap w:val="0"/>
            <w:vAlign w:val="top"/>
          </w:tcPr>
          <w:p w14:paraId="0232A113">
            <w:pPr>
              <w:rPr>
                <w:rFonts w:hint="eastAsia" w:ascii="方正仿宋_GBK" w:hAnsi="方正仿宋_GBK" w:eastAsia="方正仿宋_GBK" w:cs="方正仿宋_GBK"/>
                <w:sz w:val="2"/>
                <w:szCs w:val="2"/>
              </w:rPr>
            </w:pPr>
          </w:p>
        </w:tc>
        <w:tc>
          <w:tcPr>
            <w:tcW w:w="1922" w:type="pct"/>
            <w:noWrap w:val="0"/>
            <w:vAlign w:val="top"/>
          </w:tcPr>
          <w:p w14:paraId="4BDCD14E">
            <w:pPr>
              <w:pStyle w:val="26"/>
              <w:spacing w:before="1" w:line="242" w:lineRule="auto"/>
              <w:ind w:right="263"/>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12.安全消防每天检查一次，并做好台账，台账每月报医院保卫科备案。</w:t>
            </w:r>
          </w:p>
        </w:tc>
        <w:tc>
          <w:tcPr>
            <w:tcW w:w="2030" w:type="pct"/>
            <w:gridSpan w:val="2"/>
            <w:noWrap w:val="0"/>
            <w:vAlign w:val="top"/>
          </w:tcPr>
          <w:p w14:paraId="14F6A098">
            <w:pPr>
              <w:pStyle w:val="26"/>
              <w:spacing w:before="1" w:line="242" w:lineRule="auto"/>
              <w:ind w:left="108" w:right="98" w:firstLine="8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12、安全消防未做到每天检查一次，未做好台账，台账每月未及时报医院保卫科备案的每项各扣1000</w:t>
            </w:r>
          </w:p>
          <w:p w14:paraId="74CA5AF2">
            <w:pPr>
              <w:pStyle w:val="26"/>
              <w:spacing w:before="2" w:line="212"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元。</w:t>
            </w:r>
          </w:p>
        </w:tc>
        <w:tc>
          <w:tcPr>
            <w:tcW w:w="303" w:type="pct"/>
            <w:noWrap w:val="0"/>
            <w:vAlign w:val="top"/>
          </w:tcPr>
          <w:p w14:paraId="6CC635DF">
            <w:pPr>
              <w:pStyle w:val="26"/>
              <w:ind w:left="0"/>
              <w:rPr>
                <w:rFonts w:hint="eastAsia" w:ascii="方正仿宋_GBK" w:hAnsi="方正仿宋_GBK" w:eastAsia="方正仿宋_GBK" w:cs="方正仿宋_GBK"/>
                <w:sz w:val="18"/>
              </w:rPr>
            </w:pPr>
          </w:p>
        </w:tc>
      </w:tr>
      <w:tr w14:paraId="6057D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pct"/>
            <w:tcBorders>
              <w:top w:val="nil"/>
              <w:bottom w:val="nil"/>
            </w:tcBorders>
            <w:noWrap w:val="0"/>
            <w:vAlign w:val="top"/>
          </w:tcPr>
          <w:p w14:paraId="274AE4FB">
            <w:pPr>
              <w:pStyle w:val="26"/>
              <w:spacing w:line="247" w:lineRule="exact"/>
              <w:ind w:left="328"/>
              <w:rPr>
                <w:rFonts w:hint="eastAsia" w:ascii="方正仿宋_GBK" w:hAnsi="方正仿宋_GBK" w:eastAsia="方正仿宋_GBK" w:cs="方正仿宋_GBK"/>
                <w:sz w:val="22"/>
              </w:rPr>
            </w:pPr>
            <w:r>
              <w:rPr>
                <w:rFonts w:hint="eastAsia" w:ascii="方正仿宋_GBK" w:hAnsi="方正仿宋_GBK" w:eastAsia="方正仿宋_GBK" w:cs="方正仿宋_GBK"/>
                <w:w w:val="100"/>
                <w:sz w:val="22"/>
              </w:rPr>
              <w:t>量</w:t>
            </w:r>
          </w:p>
        </w:tc>
        <w:tc>
          <w:tcPr>
            <w:tcW w:w="1922" w:type="pct"/>
            <w:noWrap w:val="0"/>
            <w:vAlign w:val="top"/>
          </w:tcPr>
          <w:p w14:paraId="05A37180">
            <w:pPr>
              <w:pStyle w:val="26"/>
              <w:spacing w:line="242" w:lineRule="auto"/>
              <w:ind w:right="263"/>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13.执岗认真负责，拥有高度警惕性。在规定时间内完成巡逻，不发生财产丢失、被盗。</w:t>
            </w:r>
          </w:p>
        </w:tc>
        <w:tc>
          <w:tcPr>
            <w:tcW w:w="2030" w:type="pct"/>
            <w:gridSpan w:val="2"/>
            <w:noWrap w:val="0"/>
            <w:vAlign w:val="top"/>
          </w:tcPr>
          <w:p w14:paraId="2CBEE90A">
            <w:pPr>
              <w:pStyle w:val="26"/>
              <w:spacing w:line="242" w:lineRule="auto"/>
              <w:ind w:left="108" w:right="187"/>
              <w:jc w:val="both"/>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13、执岗不认真负责，无高度警惕性，未在规定时间内完成巡逻的扣1000元，发生财产丢失、被盗经公安司法部门认定有责任的按财产价值实际价值扣</w:t>
            </w:r>
          </w:p>
          <w:p w14:paraId="0DC58657">
            <w:pPr>
              <w:pStyle w:val="26"/>
              <w:spacing w:before="2" w:line="212"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除。</w:t>
            </w:r>
          </w:p>
        </w:tc>
        <w:tc>
          <w:tcPr>
            <w:tcW w:w="303" w:type="pct"/>
            <w:noWrap w:val="0"/>
            <w:vAlign w:val="top"/>
          </w:tcPr>
          <w:p w14:paraId="46CD8C93">
            <w:pPr>
              <w:pStyle w:val="26"/>
              <w:ind w:left="0"/>
              <w:rPr>
                <w:rFonts w:hint="eastAsia" w:ascii="方正仿宋_GBK" w:hAnsi="方正仿宋_GBK" w:eastAsia="方正仿宋_GBK" w:cs="方正仿宋_GBK"/>
                <w:sz w:val="18"/>
              </w:rPr>
            </w:pPr>
          </w:p>
        </w:tc>
      </w:tr>
      <w:tr w14:paraId="1AFC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744" w:type="pct"/>
            <w:tcBorders>
              <w:top w:val="nil"/>
              <w:bottom w:val="nil"/>
            </w:tcBorders>
            <w:noWrap w:val="0"/>
            <w:vAlign w:val="top"/>
          </w:tcPr>
          <w:p w14:paraId="6E2F61A4">
            <w:pPr>
              <w:pStyle w:val="26"/>
              <w:ind w:left="0"/>
              <w:rPr>
                <w:rFonts w:hint="eastAsia" w:ascii="方正仿宋_GBK" w:hAnsi="方正仿宋_GBK" w:eastAsia="方正仿宋_GBK" w:cs="方正仿宋_GBK"/>
                <w:sz w:val="18"/>
              </w:rPr>
            </w:pPr>
          </w:p>
        </w:tc>
        <w:tc>
          <w:tcPr>
            <w:tcW w:w="1922" w:type="pct"/>
            <w:noWrap w:val="0"/>
            <w:vAlign w:val="top"/>
          </w:tcPr>
          <w:p w14:paraId="571D2231">
            <w:pPr>
              <w:pStyle w:val="26"/>
              <w:spacing w:before="3" w:line="230" w:lineRule="atLeast"/>
              <w:ind w:right="263"/>
              <w:jc w:val="both"/>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14.无有责投诉（包括电话、信访、市长公开电话等)，有责投诉后处置及时。无领导发现违反本细则情况。</w:t>
            </w:r>
          </w:p>
        </w:tc>
        <w:tc>
          <w:tcPr>
            <w:tcW w:w="2030" w:type="pct"/>
            <w:gridSpan w:val="2"/>
            <w:noWrap w:val="0"/>
            <w:vAlign w:val="top"/>
          </w:tcPr>
          <w:p w14:paraId="66DB4C34">
            <w:pPr>
              <w:pStyle w:val="26"/>
              <w:spacing w:before="3" w:line="230" w:lineRule="atLeast"/>
              <w:ind w:left="108" w:right="98"/>
              <w:jc w:val="both"/>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14.出现一次有责投诉的视情节扣100元-1000元，不及时处理的扣500元。若违反本细则情况的视情节严重，每次扣200元-500元。</w:t>
            </w:r>
          </w:p>
        </w:tc>
        <w:tc>
          <w:tcPr>
            <w:tcW w:w="303" w:type="pct"/>
            <w:noWrap w:val="0"/>
            <w:vAlign w:val="top"/>
          </w:tcPr>
          <w:p w14:paraId="104B829E">
            <w:pPr>
              <w:pStyle w:val="26"/>
              <w:ind w:left="0"/>
              <w:rPr>
                <w:rFonts w:hint="eastAsia" w:ascii="方正仿宋_GBK" w:hAnsi="方正仿宋_GBK" w:eastAsia="方正仿宋_GBK" w:cs="方正仿宋_GBK"/>
                <w:sz w:val="18"/>
              </w:rPr>
            </w:pPr>
          </w:p>
        </w:tc>
      </w:tr>
      <w:tr w14:paraId="524A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744" w:type="pct"/>
            <w:tcBorders>
              <w:top w:val="nil"/>
            </w:tcBorders>
            <w:noWrap w:val="0"/>
            <w:vAlign w:val="top"/>
          </w:tcPr>
          <w:p w14:paraId="73AD31A1">
            <w:pPr>
              <w:pStyle w:val="26"/>
              <w:ind w:left="0"/>
              <w:rPr>
                <w:rFonts w:hint="eastAsia" w:ascii="方正仿宋_GBK" w:hAnsi="方正仿宋_GBK" w:eastAsia="方正仿宋_GBK" w:cs="方正仿宋_GBK"/>
                <w:sz w:val="18"/>
              </w:rPr>
            </w:pPr>
          </w:p>
        </w:tc>
        <w:tc>
          <w:tcPr>
            <w:tcW w:w="1922" w:type="pct"/>
            <w:noWrap w:val="0"/>
            <w:vAlign w:val="top"/>
          </w:tcPr>
          <w:p w14:paraId="088C9B5D">
            <w:pPr>
              <w:pStyle w:val="26"/>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15、不得违反医院规章制度</w:t>
            </w:r>
          </w:p>
        </w:tc>
        <w:tc>
          <w:tcPr>
            <w:tcW w:w="2030" w:type="pct"/>
            <w:gridSpan w:val="2"/>
            <w:noWrap w:val="0"/>
            <w:vAlign w:val="top"/>
          </w:tcPr>
          <w:p w14:paraId="7FDD147E">
            <w:pPr>
              <w:pStyle w:val="26"/>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15.若发现违反的，则按医院员工制度同等处罚，特</w:t>
            </w:r>
          </w:p>
          <w:p w14:paraId="071FE5B5">
            <w:pPr>
              <w:pStyle w:val="26"/>
              <w:spacing w:before="2" w:line="213" w:lineRule="exact"/>
              <w:ind w:left="108"/>
              <w:rPr>
                <w:rFonts w:hint="eastAsia" w:ascii="方正仿宋_GBK" w:hAnsi="方正仿宋_GBK" w:eastAsia="方正仿宋_GBK" w:cs="方正仿宋_GBK"/>
                <w:sz w:val="18"/>
              </w:rPr>
            </w:pPr>
            <w:r>
              <w:rPr>
                <w:rFonts w:hint="eastAsia" w:ascii="方正仿宋_GBK" w:hAnsi="方正仿宋_GBK" w:eastAsia="方正仿宋_GBK" w:cs="方正仿宋_GBK"/>
                <w:sz w:val="18"/>
              </w:rPr>
              <w:t>殊情况，经医院决定作出处罚。</w:t>
            </w:r>
          </w:p>
        </w:tc>
        <w:tc>
          <w:tcPr>
            <w:tcW w:w="303" w:type="pct"/>
            <w:noWrap w:val="0"/>
            <w:vAlign w:val="top"/>
          </w:tcPr>
          <w:p w14:paraId="1C2FB949">
            <w:pPr>
              <w:pStyle w:val="26"/>
              <w:ind w:left="0"/>
              <w:rPr>
                <w:rFonts w:hint="eastAsia" w:ascii="方正仿宋_GBK" w:hAnsi="方正仿宋_GBK" w:eastAsia="方正仿宋_GBK" w:cs="方正仿宋_GBK"/>
                <w:sz w:val="18"/>
              </w:rPr>
            </w:pPr>
          </w:p>
        </w:tc>
      </w:tr>
      <w:tr w14:paraId="645A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jc w:val="center"/>
        </w:trPr>
        <w:tc>
          <w:tcPr>
            <w:tcW w:w="4696" w:type="pct"/>
            <w:gridSpan w:val="4"/>
            <w:noWrap w:val="0"/>
            <w:vAlign w:val="top"/>
          </w:tcPr>
          <w:p w14:paraId="324D8CAA">
            <w:pPr>
              <w:pStyle w:val="26"/>
              <w:spacing w:before="2"/>
              <w:ind w:right="5092"/>
              <w:jc w:val="center"/>
              <w:rPr>
                <w:rFonts w:hint="eastAsia" w:ascii="方正仿宋_GBK" w:hAnsi="方正仿宋_GBK" w:eastAsia="方正仿宋_GBK" w:cs="方正仿宋_GBK"/>
                <w:sz w:val="22"/>
                <w:lang w:val="en-US" w:eastAsia="zh-CN"/>
              </w:rPr>
            </w:pPr>
            <w:r>
              <w:rPr>
                <w:rFonts w:hint="eastAsia" w:ascii="方正仿宋_GBK" w:hAnsi="方正仿宋_GBK" w:eastAsia="方正仿宋_GBK" w:cs="方正仿宋_GBK"/>
                <w:sz w:val="22"/>
                <w:lang w:val="en-US" w:eastAsia="zh-CN"/>
              </w:rPr>
              <w:t>合计</w:t>
            </w:r>
          </w:p>
        </w:tc>
        <w:tc>
          <w:tcPr>
            <w:tcW w:w="303" w:type="pct"/>
            <w:noWrap w:val="0"/>
            <w:vAlign w:val="top"/>
          </w:tcPr>
          <w:p w14:paraId="5D58EC36">
            <w:pPr>
              <w:pStyle w:val="26"/>
              <w:ind w:left="0"/>
              <w:rPr>
                <w:rFonts w:hint="eastAsia" w:ascii="方正仿宋_GBK" w:hAnsi="方正仿宋_GBK" w:eastAsia="方正仿宋_GBK" w:cs="方正仿宋_GBK"/>
                <w:sz w:val="18"/>
              </w:rPr>
            </w:pPr>
          </w:p>
        </w:tc>
      </w:tr>
      <w:tr w14:paraId="2E24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666" w:type="pct"/>
            <w:gridSpan w:val="2"/>
            <w:noWrap w:val="0"/>
            <w:vAlign w:val="top"/>
          </w:tcPr>
          <w:p w14:paraId="1B06D721">
            <w:pPr>
              <w:pStyle w:val="26"/>
              <w:spacing w:before="1"/>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检查人员</w:t>
            </w:r>
          </w:p>
        </w:tc>
        <w:tc>
          <w:tcPr>
            <w:tcW w:w="2333" w:type="pct"/>
            <w:gridSpan w:val="3"/>
            <w:noWrap w:val="0"/>
            <w:vAlign w:val="top"/>
          </w:tcPr>
          <w:p w14:paraId="588D1489">
            <w:pPr>
              <w:pStyle w:val="26"/>
              <w:ind w:left="0"/>
              <w:rPr>
                <w:rFonts w:hint="eastAsia" w:ascii="方正仿宋_GBK" w:hAnsi="方正仿宋_GBK" w:eastAsia="方正仿宋_GBK" w:cs="方正仿宋_GBK"/>
                <w:sz w:val="18"/>
              </w:rPr>
            </w:pPr>
          </w:p>
        </w:tc>
      </w:tr>
    </w:tbl>
    <w:p w14:paraId="0C7AFCFD">
      <w:pPr>
        <w:spacing w:line="360" w:lineRule="auto"/>
        <w:rPr>
          <w:rFonts w:hint="eastAsia" w:ascii="方正仿宋_GBK" w:hAnsi="方正仿宋_GBK" w:eastAsia="方正仿宋_GBK" w:cs="方正仿宋_GBK"/>
          <w:sz w:val="21"/>
          <w:szCs w:val="21"/>
        </w:rPr>
      </w:pPr>
    </w:p>
    <w:p w14:paraId="4F7E7B36">
      <w:pPr>
        <w:keepNext w:val="0"/>
        <w:keepLines w:val="0"/>
        <w:pageBreakBefore w:val="0"/>
        <w:kinsoku/>
        <w:wordWrap/>
        <w:overflowPunct/>
        <w:topLinePunct w:val="0"/>
        <w:autoSpaceDE/>
        <w:autoSpaceDN/>
        <w:bidi w:val="0"/>
        <w:adjustRightInd/>
        <w:snapToGrid w:val="0"/>
        <w:spacing w:line="480" w:lineRule="exact"/>
        <w:ind w:firstLine="562" w:firstLineChars="200"/>
        <w:jc w:val="both"/>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lang w:val="en-US" w:eastAsia="zh-CN"/>
        </w:rPr>
        <w:t>十一</w:t>
      </w:r>
      <w:r>
        <w:rPr>
          <w:rFonts w:hint="eastAsia" w:ascii="方正仿宋_GBK" w:hAnsi="方正仿宋_GBK" w:eastAsia="方正仿宋_GBK" w:cs="方正仿宋_GBK"/>
          <w:b/>
          <w:bCs/>
          <w:color w:val="000000"/>
          <w:sz w:val="28"/>
          <w:szCs w:val="28"/>
        </w:rPr>
        <w:t>、保安人员日常管理：</w:t>
      </w:r>
    </w:p>
    <w:p w14:paraId="642E7D18">
      <w:pPr>
        <w:keepNext w:val="0"/>
        <w:keepLines w:val="0"/>
        <w:pageBreakBefore w:val="0"/>
        <w:widowControl/>
        <w:numPr>
          <w:ilvl w:val="0"/>
          <w:numId w:val="7"/>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投标人负责日常管理，招标人监督、检查和考核。</w:t>
      </w:r>
    </w:p>
    <w:p w14:paraId="2B6E89AD">
      <w:pPr>
        <w:keepNext w:val="0"/>
        <w:keepLines w:val="0"/>
        <w:pageBreakBefore w:val="0"/>
        <w:widowControl/>
        <w:numPr>
          <w:ilvl w:val="0"/>
          <w:numId w:val="7"/>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投标人为加强保安员日常管理，队长驻点负责。</w:t>
      </w:r>
    </w:p>
    <w:p w14:paraId="75205251">
      <w:pPr>
        <w:keepNext w:val="0"/>
        <w:keepLines w:val="0"/>
        <w:pageBreakBefore w:val="0"/>
        <w:widowControl/>
        <w:numPr>
          <w:ilvl w:val="0"/>
          <w:numId w:val="7"/>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投标人实行昼夜查岗制：每周前半夜不少于一次，后半夜不少于一次。</w:t>
      </w:r>
    </w:p>
    <w:p w14:paraId="21D82B7C">
      <w:pPr>
        <w:keepNext w:val="0"/>
        <w:keepLines w:val="0"/>
        <w:pageBreakBefore w:val="0"/>
        <w:widowControl/>
        <w:numPr>
          <w:ilvl w:val="0"/>
          <w:numId w:val="7"/>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保安员每周进行一次例会，每日一次列队训练，每月一次学习来提高整体队伍素质。</w:t>
      </w:r>
    </w:p>
    <w:p w14:paraId="727C6CE5">
      <w:pPr>
        <w:keepNext w:val="0"/>
        <w:keepLines w:val="0"/>
        <w:pageBreakBefore w:val="0"/>
        <w:widowControl/>
        <w:numPr>
          <w:ilvl w:val="0"/>
          <w:numId w:val="7"/>
        </w:numPr>
        <w:kinsoku/>
        <w:wordWrap/>
        <w:overflowPunct/>
        <w:topLinePunct w:val="0"/>
        <w:autoSpaceDE/>
        <w:autoSpaceDN/>
        <w:bidi w:val="0"/>
        <w:adjustRightInd/>
        <w:spacing w:line="480" w:lineRule="exact"/>
        <w:ind w:left="0" w:leftChars="0" w:firstLine="560" w:firstLineChars="200"/>
        <w:jc w:val="both"/>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color w:val="000000"/>
          <w:sz w:val="28"/>
          <w:szCs w:val="28"/>
        </w:rPr>
        <w:t>投标人对在招标人的服务上门进行每月不少于2次的现场回访，听取招标人的意见和建议，不断完善安保工作和任务。</w:t>
      </w:r>
    </w:p>
    <w:p w14:paraId="05059338">
      <w:pPr>
        <w:keepNext w:val="0"/>
        <w:keepLines w:val="0"/>
        <w:pageBreakBefore w:val="0"/>
        <w:widowControl/>
        <w:kinsoku/>
        <w:wordWrap/>
        <w:overflowPunct/>
        <w:topLinePunct w:val="0"/>
        <w:autoSpaceDE/>
        <w:autoSpaceDN/>
        <w:bidi w:val="0"/>
        <w:adjustRightInd/>
        <w:spacing w:line="480" w:lineRule="exact"/>
        <w:ind w:firstLine="562"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十二</w:t>
      </w:r>
      <w:r>
        <w:rPr>
          <w:rFonts w:hint="eastAsia" w:ascii="方正仿宋_GBK" w:hAnsi="方正仿宋_GBK" w:eastAsia="方正仿宋_GBK" w:cs="方正仿宋_GBK"/>
          <w:b/>
          <w:bCs/>
          <w:color w:val="000000"/>
          <w:kern w:val="0"/>
          <w:sz w:val="28"/>
          <w:szCs w:val="28"/>
        </w:rPr>
        <w:t>、医院对保安服务的考核</w:t>
      </w:r>
    </w:p>
    <w:p w14:paraId="104BDFFA">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（1）日常督查考核由医院</w:t>
      </w:r>
      <w:r>
        <w:rPr>
          <w:rFonts w:hint="eastAsia" w:ascii="方正仿宋_GBK" w:hAnsi="方正仿宋_GBK" w:eastAsia="方正仿宋_GBK" w:cs="方正仿宋_GBK"/>
          <w:color w:val="000000"/>
          <w:kern w:val="0"/>
          <w:sz w:val="28"/>
          <w:szCs w:val="28"/>
          <w:lang w:val="en-US" w:eastAsia="zh-CN"/>
        </w:rPr>
        <w:t>保卫部</w:t>
      </w:r>
      <w:r>
        <w:rPr>
          <w:rFonts w:hint="eastAsia" w:ascii="方正仿宋_GBK" w:hAnsi="方正仿宋_GBK" w:eastAsia="方正仿宋_GBK" w:cs="方正仿宋_GBK"/>
          <w:color w:val="000000"/>
          <w:kern w:val="0"/>
          <w:sz w:val="28"/>
          <w:szCs w:val="28"/>
        </w:rPr>
        <w:t>对</w:t>
      </w:r>
      <w:r>
        <w:rPr>
          <w:rFonts w:hint="eastAsia" w:ascii="方正仿宋_GBK" w:hAnsi="方正仿宋_GBK" w:eastAsia="方正仿宋_GBK" w:cs="方正仿宋_GBK"/>
          <w:color w:val="000000"/>
          <w:kern w:val="0"/>
          <w:sz w:val="28"/>
          <w:szCs w:val="28"/>
          <w:lang w:val="en-US" w:eastAsia="zh-CN"/>
        </w:rPr>
        <w:t>服务单位的总体</w:t>
      </w:r>
      <w:r>
        <w:rPr>
          <w:rFonts w:hint="eastAsia" w:ascii="方正仿宋_GBK" w:hAnsi="方正仿宋_GBK" w:eastAsia="方正仿宋_GBK" w:cs="方正仿宋_GBK"/>
          <w:color w:val="000000"/>
          <w:kern w:val="0"/>
          <w:sz w:val="28"/>
          <w:szCs w:val="28"/>
        </w:rPr>
        <w:t>服务质量进行</w:t>
      </w:r>
      <w:r>
        <w:rPr>
          <w:rFonts w:hint="eastAsia" w:ascii="方正仿宋_GBK" w:hAnsi="方正仿宋_GBK" w:eastAsia="方正仿宋_GBK" w:cs="方正仿宋_GBK"/>
          <w:color w:val="000000"/>
          <w:kern w:val="0"/>
          <w:sz w:val="28"/>
          <w:szCs w:val="28"/>
          <w:lang w:val="en-US" w:eastAsia="zh-CN"/>
        </w:rPr>
        <w:t>考核</w:t>
      </w:r>
      <w:r>
        <w:rPr>
          <w:rFonts w:hint="eastAsia" w:ascii="方正仿宋_GBK" w:hAnsi="方正仿宋_GBK" w:eastAsia="方正仿宋_GBK" w:cs="方正仿宋_GBK"/>
          <w:color w:val="000000"/>
          <w:kern w:val="0"/>
          <w:sz w:val="28"/>
          <w:szCs w:val="28"/>
        </w:rPr>
        <w:t>，中标人日常工作不到位、不达标、或有违约现象，将依据合同约定，在下次结算承包款时作出相应的违约处理与处罚。</w:t>
      </w:r>
    </w:p>
    <w:p w14:paraId="527E189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（2）医院</w:t>
      </w:r>
      <w:r>
        <w:rPr>
          <w:rFonts w:hint="eastAsia" w:ascii="方正仿宋_GBK" w:hAnsi="方正仿宋_GBK" w:eastAsia="方正仿宋_GBK" w:cs="方正仿宋_GBK"/>
          <w:color w:val="000000"/>
          <w:kern w:val="0"/>
          <w:sz w:val="28"/>
          <w:szCs w:val="28"/>
          <w:lang w:val="en-US" w:eastAsia="zh-CN"/>
        </w:rPr>
        <w:t>保卫部</w:t>
      </w:r>
      <w:r>
        <w:rPr>
          <w:rFonts w:hint="eastAsia" w:ascii="方正仿宋_GBK" w:hAnsi="方正仿宋_GBK" w:eastAsia="方正仿宋_GBK" w:cs="方正仿宋_GBK"/>
          <w:color w:val="000000"/>
          <w:kern w:val="0"/>
          <w:sz w:val="28"/>
          <w:szCs w:val="28"/>
        </w:rPr>
        <w:t>每月对保安服务质量及服务保安人员</w:t>
      </w:r>
      <w:r>
        <w:rPr>
          <w:rFonts w:hint="eastAsia" w:ascii="方正仿宋_GBK" w:hAnsi="方正仿宋_GBK" w:eastAsia="方正仿宋_GBK" w:cs="方正仿宋_GBK"/>
          <w:color w:val="000000"/>
          <w:kern w:val="0"/>
          <w:sz w:val="28"/>
          <w:szCs w:val="28"/>
          <w:lang w:val="en-US" w:eastAsia="zh-CN"/>
        </w:rPr>
        <w:t>与服务单位共同</w:t>
      </w:r>
      <w:r>
        <w:rPr>
          <w:rFonts w:hint="eastAsia" w:ascii="方正仿宋_GBK" w:hAnsi="方正仿宋_GBK" w:eastAsia="方正仿宋_GBK" w:cs="方正仿宋_GBK"/>
          <w:color w:val="000000"/>
          <w:kern w:val="0"/>
          <w:sz w:val="28"/>
          <w:szCs w:val="28"/>
        </w:rPr>
        <w:t>进行考核</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根据双方考核情况，由服务单位对岗位保安员实施月奖惩绩效管理。</w:t>
      </w:r>
    </w:p>
    <w:p w14:paraId="1434E8E7">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（3）保安人员在岗履行工作职责期间，发生自身的人身伤害、伤亡</w:t>
      </w:r>
      <w:r>
        <w:rPr>
          <w:rFonts w:hint="eastAsia" w:ascii="方正仿宋_GBK" w:hAnsi="方正仿宋_GBK" w:eastAsia="方正仿宋_GBK" w:cs="方正仿宋_GBK"/>
          <w:color w:val="000000"/>
          <w:kern w:val="0"/>
          <w:sz w:val="28"/>
          <w:szCs w:val="28"/>
          <w:lang w:val="en-US" w:eastAsia="zh-CN"/>
        </w:rPr>
        <w:t>等事件</w:t>
      </w:r>
      <w:r>
        <w:rPr>
          <w:rFonts w:hint="eastAsia" w:ascii="方正仿宋_GBK" w:hAnsi="方正仿宋_GBK" w:eastAsia="方正仿宋_GBK" w:cs="方正仿宋_GBK"/>
          <w:color w:val="000000"/>
          <w:kern w:val="0"/>
          <w:sz w:val="28"/>
          <w:szCs w:val="28"/>
        </w:rPr>
        <w:t>，均由中标人负责处理并承担经济和道义上的责任，招标人不承担任何责任。</w:t>
      </w:r>
    </w:p>
    <w:p w14:paraId="6898B92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lang w:eastAsia="zh-CN"/>
        </w:rPr>
      </w:pPr>
      <w:r>
        <w:rPr>
          <w:rFonts w:hint="eastAsia" w:ascii="方正仿宋_GBK" w:hAnsi="方正仿宋_GBK" w:eastAsia="方正仿宋_GBK" w:cs="方正仿宋_GBK"/>
          <w:color w:val="000000"/>
          <w:kern w:val="0"/>
          <w:sz w:val="28"/>
          <w:szCs w:val="28"/>
        </w:rPr>
        <w:t>（4）中标人违返国家相关法规，与聘用人员发生纠纷，均由中标人负责调解与处理，招标人不承担责任。</w:t>
      </w:r>
    </w:p>
    <w:p w14:paraId="2B5A0858">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（5）中标人在保安服务中违反国家相关法规或保安行业规范，因过失造成他人人身伤亡的，均由中标人负责处理并承担经济和道义上的责任，招标人不承担任何责任。</w:t>
      </w:r>
    </w:p>
    <w:p w14:paraId="5ACD1CBC">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（6）通过上级部门的有关保安考核或上级部门有关保安方面的嘉奖，在值班期间抓获违法犯罪人员、发生突发事件保安人员处理得当，院方</w:t>
      </w:r>
      <w:r>
        <w:rPr>
          <w:rFonts w:hint="eastAsia" w:ascii="方正仿宋_GBK" w:hAnsi="方正仿宋_GBK" w:eastAsia="方正仿宋_GBK" w:cs="方正仿宋_GBK"/>
          <w:color w:val="000000"/>
          <w:kern w:val="0"/>
          <w:sz w:val="28"/>
          <w:szCs w:val="28"/>
          <w:lang w:val="en-US" w:eastAsia="zh-CN"/>
        </w:rPr>
        <w:t>有权</w:t>
      </w:r>
      <w:r>
        <w:rPr>
          <w:rFonts w:hint="eastAsia" w:ascii="方正仿宋_GBK" w:hAnsi="方正仿宋_GBK" w:eastAsia="方正仿宋_GBK" w:cs="方正仿宋_GBK"/>
          <w:color w:val="000000"/>
          <w:kern w:val="0"/>
          <w:sz w:val="28"/>
          <w:szCs w:val="28"/>
        </w:rPr>
        <w:t>给</w:t>
      </w:r>
      <w:r>
        <w:rPr>
          <w:rFonts w:hint="eastAsia" w:ascii="方正仿宋_GBK" w:hAnsi="方正仿宋_GBK" w:eastAsia="方正仿宋_GBK" w:cs="方正仿宋_GBK"/>
          <w:color w:val="000000"/>
          <w:kern w:val="0"/>
          <w:sz w:val="28"/>
          <w:szCs w:val="28"/>
          <w:lang w:val="en-US" w:eastAsia="zh-CN"/>
        </w:rPr>
        <w:t>当事</w:t>
      </w:r>
      <w:r>
        <w:rPr>
          <w:rFonts w:hint="eastAsia" w:ascii="方正仿宋_GBK" w:hAnsi="方正仿宋_GBK" w:eastAsia="方正仿宋_GBK" w:cs="方正仿宋_GBK"/>
          <w:color w:val="000000"/>
          <w:kern w:val="0"/>
          <w:sz w:val="28"/>
          <w:szCs w:val="28"/>
        </w:rPr>
        <w:t>保安</w:t>
      </w:r>
      <w:r>
        <w:rPr>
          <w:rFonts w:hint="eastAsia" w:ascii="方正仿宋_GBK" w:hAnsi="方正仿宋_GBK" w:eastAsia="方正仿宋_GBK" w:cs="方正仿宋_GBK"/>
          <w:color w:val="000000"/>
          <w:kern w:val="0"/>
          <w:sz w:val="28"/>
          <w:szCs w:val="28"/>
          <w:lang w:val="en-US" w:eastAsia="zh-CN"/>
        </w:rPr>
        <w:t>员</w:t>
      </w:r>
      <w:r>
        <w:rPr>
          <w:rFonts w:hint="eastAsia" w:ascii="方正仿宋_GBK" w:hAnsi="方正仿宋_GBK" w:eastAsia="方正仿宋_GBK" w:cs="方正仿宋_GBK"/>
          <w:color w:val="000000"/>
          <w:kern w:val="0"/>
          <w:sz w:val="28"/>
          <w:szCs w:val="28"/>
        </w:rPr>
        <w:t>奖励。</w:t>
      </w:r>
    </w:p>
    <w:p w14:paraId="4F6BFE0F">
      <w:pPr>
        <w:keepNext w:val="0"/>
        <w:keepLines w:val="0"/>
        <w:pageBreakBefore w:val="0"/>
        <w:widowControl/>
        <w:kinsoku/>
        <w:wordWrap/>
        <w:overflowPunct/>
        <w:topLinePunct w:val="0"/>
        <w:autoSpaceDE/>
        <w:autoSpaceDN/>
        <w:bidi w:val="0"/>
        <w:adjustRightInd/>
        <w:spacing w:line="480" w:lineRule="exact"/>
        <w:ind w:firstLine="560" w:firstLineChars="200"/>
        <w:jc w:val="both"/>
        <w:textAlignment w:val="auto"/>
        <w:rPr>
          <w:rFonts w:hint="eastAsia" w:ascii="方正仿宋_GBK" w:hAnsi="方正仿宋_GBK" w:eastAsia="方正仿宋_GBK" w:cs="方正仿宋_GBK"/>
          <w:b/>
          <w:bCs/>
          <w:kern w:val="44"/>
          <w:sz w:val="28"/>
          <w:szCs w:val="28"/>
        </w:rPr>
      </w:pPr>
      <w:r>
        <w:rPr>
          <w:rFonts w:hint="eastAsia" w:ascii="方正仿宋_GBK" w:hAnsi="方正仿宋_GBK" w:eastAsia="方正仿宋_GBK" w:cs="方正仿宋_GBK"/>
          <w:color w:val="000000"/>
          <w:kern w:val="0"/>
          <w:sz w:val="28"/>
          <w:szCs w:val="28"/>
        </w:rPr>
        <w:t>（7）</w:t>
      </w:r>
      <w:r>
        <w:rPr>
          <w:rFonts w:hint="eastAsia" w:ascii="方正仿宋_GBK" w:hAnsi="方正仿宋_GBK" w:eastAsia="方正仿宋_GBK" w:cs="方正仿宋_GBK"/>
          <w:color w:val="000000"/>
          <w:kern w:val="0"/>
          <w:sz w:val="28"/>
          <w:szCs w:val="28"/>
          <w:lang w:val="en-US" w:eastAsia="zh-CN"/>
        </w:rPr>
        <w:t>岗位</w:t>
      </w:r>
      <w:r>
        <w:rPr>
          <w:rFonts w:hint="eastAsia" w:ascii="方正仿宋_GBK" w:hAnsi="方正仿宋_GBK" w:eastAsia="方正仿宋_GBK" w:cs="方正仿宋_GBK"/>
          <w:color w:val="000000"/>
          <w:kern w:val="0"/>
          <w:sz w:val="28"/>
          <w:szCs w:val="28"/>
        </w:rPr>
        <w:t>保安人员的考核：投标人在保安员服务费中每月核出每岗人100元作为考勤奖励，由招标人保卫</w:t>
      </w:r>
      <w:r>
        <w:rPr>
          <w:rFonts w:hint="eastAsia" w:ascii="方正仿宋_GBK" w:hAnsi="方正仿宋_GBK" w:eastAsia="方正仿宋_GBK" w:cs="方正仿宋_GBK"/>
          <w:color w:val="000000"/>
          <w:kern w:val="0"/>
          <w:sz w:val="28"/>
          <w:szCs w:val="28"/>
          <w:lang w:val="en-US" w:eastAsia="zh-CN"/>
        </w:rPr>
        <w:t>部</w:t>
      </w:r>
      <w:r>
        <w:rPr>
          <w:rFonts w:hint="eastAsia" w:ascii="方正仿宋_GBK" w:hAnsi="方正仿宋_GBK" w:eastAsia="方正仿宋_GBK" w:cs="方正仿宋_GBK"/>
          <w:color w:val="000000"/>
          <w:kern w:val="0"/>
          <w:sz w:val="28"/>
          <w:szCs w:val="28"/>
        </w:rPr>
        <w:t>和投标人</w:t>
      </w:r>
      <w:r>
        <w:rPr>
          <w:rFonts w:hint="eastAsia" w:ascii="方正仿宋_GBK" w:hAnsi="方正仿宋_GBK" w:eastAsia="方正仿宋_GBK" w:cs="方正仿宋_GBK"/>
          <w:color w:val="000000"/>
          <w:kern w:val="0"/>
          <w:sz w:val="28"/>
          <w:szCs w:val="28"/>
          <w:lang w:val="en-US" w:eastAsia="zh-CN"/>
        </w:rPr>
        <w:t>管理部门</w:t>
      </w:r>
      <w:r>
        <w:rPr>
          <w:rFonts w:hint="eastAsia" w:ascii="方正仿宋_GBK" w:hAnsi="方正仿宋_GBK" w:eastAsia="方正仿宋_GBK" w:cs="方正仿宋_GBK"/>
          <w:color w:val="000000"/>
          <w:kern w:val="0"/>
          <w:sz w:val="28"/>
          <w:szCs w:val="28"/>
        </w:rPr>
        <w:t>根据每名保安员日常工作情况进行监督、考核，投标人根据考核情况后进行落实发放。</w:t>
      </w:r>
    </w:p>
    <w:p w14:paraId="7AFBB8BF">
      <w:pPr>
        <w:autoSpaceDE w:val="0"/>
        <w:autoSpaceDN w:val="0"/>
        <w:adjustRightInd w:val="0"/>
        <w:spacing w:line="480" w:lineRule="exact"/>
        <w:jc w:val="center"/>
        <w:rPr>
          <w:rFonts w:hint="eastAsia" w:ascii="方正仿宋_GBK" w:hAnsi="方正仿宋_GBK" w:eastAsia="方正仿宋_GBK" w:cs="方正仿宋_GBK"/>
          <w:b/>
          <w:bCs/>
          <w:kern w:val="44"/>
          <w:sz w:val="44"/>
          <w:szCs w:val="44"/>
        </w:rPr>
      </w:pPr>
    </w:p>
    <w:p w14:paraId="416005F1">
      <w:pPr>
        <w:rPr>
          <w:rFonts w:hint="eastAsia" w:ascii="方正仿宋_GBK" w:hAnsi="方正仿宋_GBK" w:eastAsia="方正仿宋_GBK" w:cs="方正仿宋_GBK"/>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19BAD6-A7F8-4E6E-A0E8-70B6D0DBAD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呯堈...">
    <w:altName w:val="宋体"/>
    <w:panose1 w:val="00000000000000000000"/>
    <w:charset w:val="86"/>
    <w:family w:val="roma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51E1C8BB-2737-448F-B3B9-345ED17A97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F913">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6A1B1">
                          <w:pPr>
                            <w:pStyle w:val="1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46A1B1">
                    <w:pPr>
                      <w:pStyle w:val="10"/>
                    </w:pPr>
                    <w:r>
                      <w:fldChar w:fldCharType="begin"/>
                    </w:r>
                    <w:r>
                      <w:instrText xml:space="preserve"> PAGE  \* MERGEFORMAT </w:instrText>
                    </w:r>
                    <w:r>
                      <w:fldChar w:fldCharType="separate"/>
                    </w:r>
                    <w:r>
                      <w:t>27</w:t>
                    </w:r>
                    <w:r>
                      <w:fldChar w:fldCharType="end"/>
                    </w:r>
                  </w:p>
                </w:txbxContent>
              </v:textbox>
            </v:shape>
          </w:pict>
        </mc:Fallback>
      </mc:AlternateContent>
    </w:r>
  </w:p>
  <w:p w14:paraId="79327DFA">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1520B"/>
    <w:multiLevelType w:val="singleLevel"/>
    <w:tmpl w:val="9221520B"/>
    <w:lvl w:ilvl="0" w:tentative="0">
      <w:start w:val="1"/>
      <w:numFmt w:val="decimal"/>
      <w:suff w:val="nothing"/>
      <w:lvlText w:val="%1．"/>
      <w:lvlJc w:val="left"/>
      <w:pPr>
        <w:ind w:left="0" w:firstLine="400"/>
      </w:pPr>
      <w:rPr>
        <w:rFonts w:hint="default"/>
      </w:rPr>
    </w:lvl>
  </w:abstractNum>
  <w:abstractNum w:abstractNumId="1">
    <w:nsid w:val="A0F6E1A4"/>
    <w:multiLevelType w:val="singleLevel"/>
    <w:tmpl w:val="A0F6E1A4"/>
    <w:lvl w:ilvl="0" w:tentative="0">
      <w:start w:val="1"/>
      <w:numFmt w:val="decimal"/>
      <w:suff w:val="nothing"/>
      <w:lvlText w:val="%1．"/>
      <w:lvlJc w:val="left"/>
      <w:pPr>
        <w:ind w:left="0" w:firstLine="400"/>
      </w:pPr>
      <w:rPr>
        <w:rFonts w:hint="default"/>
      </w:rPr>
    </w:lvl>
  </w:abstractNum>
  <w:abstractNum w:abstractNumId="2">
    <w:nsid w:val="A83CD141"/>
    <w:multiLevelType w:val="singleLevel"/>
    <w:tmpl w:val="A83CD141"/>
    <w:lvl w:ilvl="0" w:tentative="0">
      <w:start w:val="1"/>
      <w:numFmt w:val="chineseCounting"/>
      <w:suff w:val="nothing"/>
      <w:lvlText w:val="%1、"/>
      <w:lvlJc w:val="left"/>
      <w:pPr>
        <w:ind w:left="0" w:firstLine="420"/>
      </w:pPr>
      <w:rPr>
        <w:rFonts w:hint="eastAsia"/>
      </w:rPr>
    </w:lvl>
  </w:abstractNum>
  <w:abstractNum w:abstractNumId="3">
    <w:nsid w:val="AFC58907"/>
    <w:multiLevelType w:val="singleLevel"/>
    <w:tmpl w:val="AFC58907"/>
    <w:lvl w:ilvl="0" w:tentative="0">
      <w:start w:val="1"/>
      <w:numFmt w:val="chineseCounting"/>
      <w:suff w:val="nothing"/>
      <w:lvlText w:val="%1、"/>
      <w:lvlJc w:val="left"/>
      <w:pPr>
        <w:ind w:left="0" w:firstLine="420"/>
      </w:pPr>
      <w:rPr>
        <w:rFonts w:hint="eastAsia"/>
      </w:rPr>
    </w:lvl>
  </w:abstractNum>
  <w:abstractNum w:abstractNumId="4">
    <w:nsid w:val="20841AB2"/>
    <w:multiLevelType w:val="singleLevel"/>
    <w:tmpl w:val="20841AB2"/>
    <w:lvl w:ilvl="0" w:tentative="0">
      <w:start w:val="1"/>
      <w:numFmt w:val="decimal"/>
      <w:suff w:val="nothing"/>
      <w:lvlText w:val="%1．"/>
      <w:lvlJc w:val="left"/>
      <w:pPr>
        <w:ind w:left="0" w:firstLine="400"/>
      </w:pPr>
      <w:rPr>
        <w:rFonts w:hint="default"/>
      </w:rPr>
    </w:lvl>
  </w:abstractNum>
  <w:abstractNum w:abstractNumId="5">
    <w:nsid w:val="2EE41AD0"/>
    <w:multiLevelType w:val="singleLevel"/>
    <w:tmpl w:val="2EE41AD0"/>
    <w:lvl w:ilvl="0" w:tentative="0">
      <w:start w:val="1"/>
      <w:numFmt w:val="decimal"/>
      <w:suff w:val="nothing"/>
      <w:lvlText w:val="%1．"/>
      <w:lvlJc w:val="left"/>
      <w:pPr>
        <w:ind w:left="0" w:firstLine="400"/>
      </w:pPr>
      <w:rPr>
        <w:rFonts w:hint="default"/>
      </w:rPr>
    </w:lvl>
  </w:abstractNum>
  <w:abstractNum w:abstractNumId="6">
    <w:nsid w:val="6096AA76"/>
    <w:multiLevelType w:val="singleLevel"/>
    <w:tmpl w:val="6096AA76"/>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33A2A"/>
    <w:rsid w:val="070752C8"/>
    <w:rsid w:val="0D6E1436"/>
    <w:rsid w:val="0EC172D0"/>
    <w:rsid w:val="131B060B"/>
    <w:rsid w:val="14E32ED1"/>
    <w:rsid w:val="186E33F9"/>
    <w:rsid w:val="1BAB226E"/>
    <w:rsid w:val="1E960FB4"/>
    <w:rsid w:val="24212497"/>
    <w:rsid w:val="2CB1704A"/>
    <w:rsid w:val="3E405669"/>
    <w:rsid w:val="47775577"/>
    <w:rsid w:val="48F21359"/>
    <w:rsid w:val="4B2E23F0"/>
    <w:rsid w:val="51765AD2"/>
    <w:rsid w:val="59C2214B"/>
    <w:rsid w:val="61A6521D"/>
    <w:rsid w:val="67F0326C"/>
    <w:rsid w:val="68475FAB"/>
    <w:rsid w:val="6BF80717"/>
    <w:rsid w:val="73027B3B"/>
    <w:rsid w:val="76880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szCs w:val="24"/>
    </w:rPr>
  </w:style>
  <w:style w:type="paragraph" w:styleId="3">
    <w:name w:val="Body Text First Indent"/>
    <w:basedOn w:val="2"/>
    <w:next w:val="4"/>
    <w:qFormat/>
    <w:uiPriority w:val="0"/>
    <w:pPr>
      <w:spacing w:line="312" w:lineRule="auto"/>
      <w:ind w:firstLine="420"/>
    </w:pPr>
  </w:style>
  <w:style w:type="paragraph" w:styleId="4">
    <w:name w:val="toc 6"/>
    <w:basedOn w:val="1"/>
    <w:next w:val="1"/>
    <w:qFormat/>
    <w:uiPriority w:val="0"/>
    <w:pPr>
      <w:ind w:left="2100" w:leftChars="1000"/>
    </w:pPr>
    <w:rPr>
      <w:rFonts w:ascii="Calibri" w:hAnsi="Calibri"/>
      <w:szCs w:val="24"/>
    </w:rPr>
  </w:style>
  <w:style w:type="paragraph" w:styleId="6">
    <w:name w:val="Body Text Indent"/>
    <w:basedOn w:val="1"/>
    <w:next w:val="1"/>
    <w:qFormat/>
    <w:uiPriority w:val="0"/>
    <w:pPr>
      <w:ind w:firstLine="420"/>
    </w:pPr>
    <w:rPr>
      <w:sz w:val="24"/>
    </w:rPr>
  </w:style>
  <w:style w:type="paragraph" w:styleId="7">
    <w:name w:val="Plain Text"/>
    <w:basedOn w:val="1"/>
    <w:qFormat/>
    <w:uiPriority w:val="0"/>
    <w:pPr>
      <w:spacing w:before="156" w:beforeLines="50" w:after="156" w:afterLines="50" w:line="400" w:lineRule="exact"/>
    </w:pPr>
    <w:rPr>
      <w:rFonts w:ascii="宋体" w:hAnsi="Courier New"/>
      <w:sz w:val="24"/>
      <w:szCs w:val="24"/>
    </w:rPr>
  </w:style>
  <w:style w:type="paragraph" w:styleId="8">
    <w:name w:val="Date"/>
    <w:basedOn w:val="1"/>
    <w:next w:val="1"/>
    <w:qFormat/>
    <w:uiPriority w:val="0"/>
    <w:rPr>
      <w:sz w:val="24"/>
    </w:rPr>
  </w:style>
  <w:style w:type="paragraph" w:styleId="9">
    <w:name w:val="Body Text Indent 2"/>
    <w:basedOn w:val="1"/>
    <w:qFormat/>
    <w:uiPriority w:val="0"/>
    <w:pPr>
      <w:spacing w:line="360" w:lineRule="auto"/>
      <w:ind w:firstLine="480" w:firstLineChars="200"/>
    </w:pPr>
    <w:rPr>
      <w:sz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0"/>
    <w:pPr>
      <w:spacing w:before="120" w:after="120"/>
      <w:jc w:val="left"/>
    </w:pPr>
    <w:rPr>
      <w:b/>
      <w:bCs/>
      <w:caps/>
      <w:sz w:val="20"/>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2"/>
    <w:basedOn w:val="6"/>
    <w:unhideWhenUsed/>
    <w:qFormat/>
    <w:uiPriority w:val="99"/>
    <w:pPr>
      <w:spacing w:after="120"/>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next w:val="18"/>
    <w:qFormat/>
    <w:uiPriority w:val="0"/>
    <w:pPr>
      <w:widowControl w:val="0"/>
      <w:autoSpaceDE w:val="0"/>
      <w:autoSpaceDN w:val="0"/>
      <w:adjustRightInd w:val="0"/>
      <w:spacing w:line="360" w:lineRule="auto"/>
    </w:pPr>
    <w:rPr>
      <w:rFonts w:ascii="宋体|呯堈..." w:hAnsi="Calibri" w:eastAsia="宋体|呯堈..." w:cs="宋体|呯堈..."/>
      <w:color w:val="000000"/>
      <w:sz w:val="24"/>
      <w:szCs w:val="24"/>
      <w:lang w:val="en-US" w:eastAsia="zh-CN" w:bidi="ar-SA"/>
    </w:rPr>
  </w:style>
  <w:style w:type="paragraph" w:customStyle="1" w:styleId="1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reader-word-layer reader-word-s1-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Table Paragraph"/>
    <w:basedOn w:val="1"/>
    <w:qFormat/>
    <w:uiPriority w:val="0"/>
    <w:pPr>
      <w:adjustRightInd/>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10623</Words>
  <Characters>10819</Characters>
  <Lines>0</Lines>
  <Paragraphs>0</Paragraphs>
  <TotalTime>2</TotalTime>
  <ScaleCrop>false</ScaleCrop>
  <LinksUpToDate>false</LinksUpToDate>
  <CharactersWithSpaces>10883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2025-03-31T01:31:00Z</dcterms:created>
  <dc:creator>larmyy</dc:creator>
  <cp:lastModifiedBy>晓芳</cp:lastModifiedBy>
  <dcterms:modified xsi:type="dcterms:W3CDTF">2025-04-03T03:54:54Z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eyJoZGlkIjoiYjBlYzcyZDMwZTQ1YTU4NjA0N2M4M2EwMzYxNjExOGMiLCJ1c2VySWQiOiIyOTkxMDE2NzgifQ==</vt:lpwstr>
  </property>
  <property fmtid="{D5CDD505-2E9C-101B-9397-08002B2CF9AE}" pid="4" name="ICV">
    <vt:lpwstr>0100CC9258A54A49B57CADA7A9F78AC3_12</vt:lpwstr>
  </property>
</Properties>
</file>